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693" w:rsidRPr="009B0B4D" w:rsidRDefault="00050D43" w:rsidP="00050D43">
      <w:pPr>
        <w:jc w:val="center"/>
        <w:rPr>
          <w:rFonts w:asciiTheme="majorEastAsia" w:eastAsiaTheme="majorEastAsia" w:hAnsiTheme="majorEastAsia"/>
          <w:b/>
          <w:sz w:val="36"/>
          <w:szCs w:val="36"/>
        </w:rPr>
      </w:pPr>
      <w:bookmarkStart w:id="0" w:name="_GoBack"/>
      <w:bookmarkEnd w:id="0"/>
      <w:r w:rsidRPr="0082228D">
        <w:rPr>
          <w:rFonts w:ascii="HG丸ｺﾞｼｯｸM-PRO" w:eastAsia="HG丸ｺﾞｼｯｸM-PRO" w:hAnsi="HG丸ｺﾞｼｯｸM-PRO" w:hint="eastAsia"/>
          <w:b/>
          <w:sz w:val="36"/>
          <w:szCs w:val="36"/>
        </w:rPr>
        <w:t xml:space="preserve"> </w:t>
      </w:r>
      <w:r w:rsidR="009B0B4D" w:rsidRPr="0082228D">
        <w:rPr>
          <w:rFonts w:ascii="HG丸ｺﾞｼｯｸM-PRO" w:eastAsia="HG丸ｺﾞｼｯｸM-PRO" w:hAnsi="HG丸ｺﾞｼｯｸM-PRO" w:hint="eastAsia"/>
          <w:b/>
          <w:sz w:val="36"/>
          <w:szCs w:val="36"/>
        </w:rPr>
        <w:t>償却資産の概要</w:t>
      </w:r>
      <w:r>
        <w:rPr>
          <w:rFonts w:asciiTheme="majorEastAsia" w:eastAsiaTheme="majorEastAsia" w:hAnsiTheme="majorEastAsia" w:hint="eastAsia"/>
          <w:b/>
          <w:sz w:val="36"/>
          <w:szCs w:val="36"/>
        </w:rPr>
        <w:t xml:space="preserve"> </w:t>
      </w:r>
    </w:p>
    <w:p w:rsidR="009B0B4D" w:rsidRDefault="009B0B4D">
      <w:pPr>
        <w:rPr>
          <w:rFonts w:asciiTheme="minorEastAsia" w:hAnsiTheme="minorEastAsia"/>
          <w:sz w:val="22"/>
        </w:rPr>
      </w:pPr>
    </w:p>
    <w:p w:rsidR="005F0DAE" w:rsidRPr="0082228D" w:rsidRDefault="005F0DAE" w:rsidP="00421CD0">
      <w:pPr>
        <w:pStyle w:val="a7"/>
        <w:numPr>
          <w:ilvl w:val="0"/>
          <w:numId w:val="1"/>
        </w:numPr>
        <w:ind w:leftChars="0"/>
        <w:rPr>
          <w:rFonts w:ascii="HG丸ｺﾞｼｯｸM-PRO" w:eastAsia="HG丸ｺﾞｼｯｸM-PRO" w:hAnsi="HG丸ｺﾞｼｯｸM-PRO"/>
          <w:b/>
          <w:sz w:val="24"/>
          <w:szCs w:val="24"/>
        </w:rPr>
      </w:pPr>
      <w:r w:rsidRPr="0082228D">
        <w:rPr>
          <w:rFonts w:ascii="HG丸ｺﾞｼｯｸM-PRO" w:eastAsia="HG丸ｺﾞｼｯｸM-PRO" w:hAnsi="HG丸ｺﾞｼｯｸM-PRO" w:hint="eastAsia"/>
          <w:b/>
          <w:sz w:val="24"/>
          <w:szCs w:val="24"/>
        </w:rPr>
        <w:t>償却資産とは</w:t>
      </w:r>
      <w:r w:rsidR="00421CD0" w:rsidRPr="0082228D">
        <w:rPr>
          <w:rFonts w:ascii="HG丸ｺﾞｼｯｸM-PRO" w:eastAsia="HG丸ｺﾞｼｯｸM-PRO" w:hAnsi="HG丸ｺﾞｼｯｸM-PRO" w:hint="eastAsia"/>
          <w:b/>
          <w:sz w:val="24"/>
          <w:szCs w:val="24"/>
        </w:rPr>
        <w:t>？</w:t>
      </w:r>
    </w:p>
    <w:p w:rsidR="00421CD0" w:rsidRDefault="00421CD0">
      <w:pPr>
        <w:rPr>
          <w:rFonts w:asciiTheme="minorEastAsia" w:hAnsiTheme="minorEastAsia"/>
          <w:sz w:val="22"/>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55245</wp:posOffset>
                </wp:positionV>
                <wp:extent cx="5953125" cy="0"/>
                <wp:effectExtent l="0" t="19050" r="47625" b="38100"/>
                <wp:wrapNone/>
                <wp:docPr id="1" name="直線コネクタ 1"/>
                <wp:cNvGraphicFramePr/>
                <a:graphic xmlns:a="http://schemas.openxmlformats.org/drawingml/2006/main">
                  <a:graphicData uri="http://schemas.microsoft.com/office/word/2010/wordprocessingShape">
                    <wps:wsp>
                      <wps:cNvCnPr/>
                      <wps:spPr>
                        <a:xfrm>
                          <a:off x="0" y="0"/>
                          <a:ext cx="5953125" cy="0"/>
                        </a:xfrm>
                        <a:prstGeom prst="line">
                          <a:avLst/>
                        </a:prstGeom>
                        <a:ln w="63500" cmpd="thickThin">
                          <a:solidFill>
                            <a:schemeClr val="tx1">
                              <a:lumMod val="50000"/>
                              <a:lumOff val="50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EFE73" id="直線コネクタ 1"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468.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" strokecolor="gray [1629]" strokeweight="5pt">
                <v:stroke linestyle="thickThin" joinstyle="miter"/>
                <w10:wrap anchorx="margin"/>
              </v:line>
            </w:pict>
          </mc:Fallback>
        </mc:AlternateContent>
      </w:r>
    </w:p>
    <w:p w:rsidR="005F0DAE" w:rsidRPr="0082228D" w:rsidRDefault="005F0DAE">
      <w:pPr>
        <w:rPr>
          <w:rFonts w:asciiTheme="minorEastAsia" w:hAnsiTheme="minorEastAsia"/>
          <w:sz w:val="22"/>
        </w:rPr>
      </w:pPr>
      <w:r w:rsidRPr="0082228D">
        <w:rPr>
          <w:rFonts w:asciiTheme="minorEastAsia" w:hAnsiTheme="minorEastAsia" w:hint="eastAsia"/>
          <w:sz w:val="22"/>
        </w:rPr>
        <w:t>固定資産税の課税対象となる事業用資産の一種です。個人または法人が所有する、土地および家屋以外の、事業の用に供することができる資産で、その減価償却費が法人税法または所得税法の規定により損金または必要な経費に算入されるもの</w:t>
      </w:r>
      <w:r w:rsidR="00421CD0" w:rsidRPr="0082228D">
        <w:rPr>
          <w:rFonts w:asciiTheme="minorEastAsia" w:hAnsiTheme="minorEastAsia" w:hint="eastAsia"/>
          <w:sz w:val="22"/>
        </w:rPr>
        <w:t>です</w:t>
      </w:r>
      <w:r w:rsidRPr="0082228D">
        <w:rPr>
          <w:rFonts w:asciiTheme="minorEastAsia" w:hAnsiTheme="minorEastAsia" w:hint="eastAsia"/>
          <w:sz w:val="22"/>
        </w:rPr>
        <w:t>。</w:t>
      </w:r>
    </w:p>
    <w:p w:rsidR="00B47F53" w:rsidRPr="00B47F53" w:rsidRDefault="00B47F53">
      <w:pPr>
        <w:rPr>
          <w:rFonts w:asciiTheme="minorEastAsia" w:hAnsiTheme="minorEastAsia"/>
          <w:sz w:val="22"/>
        </w:rPr>
      </w:pPr>
    </w:p>
    <w:p w:rsidR="005F0DAE" w:rsidRPr="0082228D" w:rsidRDefault="005F0DAE" w:rsidP="00421CD0">
      <w:pPr>
        <w:pStyle w:val="a7"/>
        <w:numPr>
          <w:ilvl w:val="0"/>
          <w:numId w:val="1"/>
        </w:numPr>
        <w:ind w:leftChars="0"/>
        <w:rPr>
          <w:rFonts w:ascii="HG丸ｺﾞｼｯｸM-PRO" w:eastAsia="HG丸ｺﾞｼｯｸM-PRO" w:hAnsi="HG丸ｺﾞｼｯｸM-PRO"/>
          <w:b/>
          <w:sz w:val="24"/>
          <w:szCs w:val="24"/>
        </w:rPr>
      </w:pPr>
      <w:r w:rsidRPr="0082228D">
        <w:rPr>
          <w:rFonts w:ascii="HG丸ｺﾞｼｯｸM-PRO" w:eastAsia="HG丸ｺﾞｼｯｸM-PRO" w:hAnsi="HG丸ｺﾞｼｯｸM-PRO" w:hint="eastAsia"/>
          <w:b/>
          <w:sz w:val="24"/>
          <w:szCs w:val="24"/>
        </w:rPr>
        <w:t>償却資産の</w:t>
      </w:r>
      <w:r w:rsidR="0010411C" w:rsidRPr="0082228D">
        <w:rPr>
          <w:rFonts w:ascii="HG丸ｺﾞｼｯｸM-PRO" w:eastAsia="HG丸ｺﾞｼｯｸM-PRO" w:hAnsi="HG丸ｺﾞｼｯｸM-PRO" w:hint="eastAsia"/>
          <w:b/>
          <w:sz w:val="24"/>
          <w:szCs w:val="24"/>
        </w:rPr>
        <w:t>種類</w:t>
      </w:r>
    </w:p>
    <w:p w:rsidR="00A96519" w:rsidRDefault="00A96519">
      <w:pPr>
        <w:rPr>
          <w:rFonts w:asciiTheme="minorEastAsia" w:hAnsiTheme="minorEastAsia"/>
          <w:sz w:val="22"/>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61312" behindDoc="0" locked="0" layoutInCell="1" allowOverlap="1" wp14:anchorId="0D74BD47" wp14:editId="528DFAE0">
                <wp:simplePos x="0" y="0"/>
                <wp:positionH relativeFrom="margin">
                  <wp:align>left</wp:align>
                </wp:positionH>
                <wp:positionV relativeFrom="paragraph">
                  <wp:posOffset>55880</wp:posOffset>
                </wp:positionV>
                <wp:extent cx="5991225" cy="0"/>
                <wp:effectExtent l="0" t="19050" r="47625" b="38100"/>
                <wp:wrapNone/>
                <wp:docPr id="2" name="直線コネクタ 2"/>
                <wp:cNvGraphicFramePr/>
                <a:graphic xmlns:a="http://schemas.openxmlformats.org/drawingml/2006/main">
                  <a:graphicData uri="http://schemas.microsoft.com/office/word/2010/wordprocessingShape">
                    <wps:wsp>
                      <wps:cNvCnPr/>
                      <wps:spPr>
                        <a:xfrm>
                          <a:off x="0" y="0"/>
                          <a:ext cx="5991225" cy="0"/>
                        </a:xfrm>
                        <a:prstGeom prst="line">
                          <a:avLst/>
                        </a:prstGeom>
                        <a:noFill/>
                        <a:ln w="63500" cap="flat" cmpd="thickThin" algn="ctr">
                          <a:solidFill>
                            <a:schemeClr val="tx1">
                              <a:lumMod val="50000"/>
                              <a:lumOff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D7E7E9" id="直線コネクタ 2" o:spid="_x0000_s1026" style="position:absolute;left:0;text-align:lef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4pt" to="471.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" strokecolor="gray [1629]" strokeweight="5pt">
                <v:stroke linestyle="thickThin" joinstyle="miter"/>
                <w10:wrap anchorx="margin"/>
              </v:line>
            </w:pict>
          </mc:Fallback>
        </mc:AlternateContent>
      </w:r>
    </w:p>
    <w:p w:rsidR="00B47F53" w:rsidRPr="0082228D" w:rsidRDefault="00A96519">
      <w:pPr>
        <w:rPr>
          <w:rFonts w:asciiTheme="minorEastAsia" w:hAnsiTheme="minorEastAsia"/>
          <w:sz w:val="22"/>
        </w:rPr>
      </w:pPr>
      <w:r w:rsidRPr="0082228D">
        <w:rPr>
          <w:rFonts w:asciiTheme="minorEastAsia" w:hAnsiTheme="minorEastAsia" w:hint="eastAsia"/>
          <w:sz w:val="22"/>
        </w:rPr>
        <w:t>償却資産の主なものは次のとおりです。</w:t>
      </w:r>
    </w:p>
    <w:p w:rsidR="00A96519" w:rsidRPr="0082228D" w:rsidRDefault="00A96519">
      <w:pPr>
        <w:rPr>
          <w:rFonts w:asciiTheme="minorEastAsia" w:hAnsiTheme="minorEastAsia"/>
          <w:sz w:val="22"/>
        </w:rPr>
      </w:pPr>
    </w:p>
    <w:tbl>
      <w:tblPr>
        <w:tblW w:w="9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0"/>
        <w:gridCol w:w="1276"/>
        <w:gridCol w:w="7513"/>
      </w:tblGrid>
      <w:tr w:rsidR="00C03CBA" w:rsidRPr="0082228D" w:rsidTr="003D5D88">
        <w:trPr>
          <w:trHeight w:val="571"/>
        </w:trPr>
        <w:tc>
          <w:tcPr>
            <w:tcW w:w="670" w:type="dxa"/>
            <w:shd w:val="clear" w:color="auto" w:fill="D9D9D9" w:themeFill="background1" w:themeFillShade="D9"/>
            <w:vAlign w:val="center"/>
          </w:tcPr>
          <w:p w:rsidR="00C03CBA" w:rsidRPr="005442D9" w:rsidRDefault="00C03CBA" w:rsidP="00B47F53">
            <w:pPr>
              <w:jc w:val="center"/>
              <w:rPr>
                <w:rFonts w:asciiTheme="minorEastAsia" w:hAnsiTheme="minorEastAsia"/>
                <w:szCs w:val="21"/>
              </w:rPr>
            </w:pPr>
            <w:r w:rsidRPr="005442D9">
              <w:rPr>
                <w:rFonts w:asciiTheme="minorEastAsia" w:hAnsiTheme="minorEastAsia" w:hint="eastAsia"/>
                <w:szCs w:val="21"/>
              </w:rPr>
              <w:t>種別</w:t>
            </w:r>
          </w:p>
        </w:tc>
        <w:tc>
          <w:tcPr>
            <w:tcW w:w="1276" w:type="dxa"/>
            <w:shd w:val="clear" w:color="auto" w:fill="D9D9D9" w:themeFill="background1" w:themeFillShade="D9"/>
            <w:vAlign w:val="center"/>
          </w:tcPr>
          <w:p w:rsidR="00C03CBA" w:rsidRPr="005442D9" w:rsidRDefault="00C03CBA" w:rsidP="00B47F53">
            <w:pPr>
              <w:jc w:val="center"/>
              <w:rPr>
                <w:rFonts w:asciiTheme="minorEastAsia" w:hAnsiTheme="minorEastAsia"/>
                <w:szCs w:val="21"/>
              </w:rPr>
            </w:pPr>
            <w:r w:rsidRPr="005442D9">
              <w:rPr>
                <w:rFonts w:asciiTheme="minorEastAsia" w:hAnsiTheme="minorEastAsia" w:hint="eastAsia"/>
                <w:szCs w:val="21"/>
              </w:rPr>
              <w:t>名称</w:t>
            </w:r>
          </w:p>
        </w:tc>
        <w:tc>
          <w:tcPr>
            <w:tcW w:w="7513" w:type="dxa"/>
            <w:shd w:val="clear" w:color="auto" w:fill="D9D9D9" w:themeFill="background1" w:themeFillShade="D9"/>
            <w:vAlign w:val="center"/>
          </w:tcPr>
          <w:p w:rsidR="00C03CBA" w:rsidRPr="005442D9" w:rsidRDefault="00BA2640" w:rsidP="00BA2640">
            <w:pPr>
              <w:jc w:val="center"/>
              <w:rPr>
                <w:rFonts w:asciiTheme="minorEastAsia" w:hAnsiTheme="minorEastAsia"/>
                <w:szCs w:val="21"/>
              </w:rPr>
            </w:pPr>
            <w:r w:rsidRPr="005442D9">
              <w:rPr>
                <w:rFonts w:asciiTheme="minorEastAsia" w:hAnsiTheme="minorEastAsia" w:hint="eastAsia"/>
                <w:szCs w:val="21"/>
              </w:rPr>
              <w:t>主な償却資産の内容</w:t>
            </w:r>
          </w:p>
        </w:tc>
      </w:tr>
      <w:tr w:rsidR="00C03CBA" w:rsidRPr="0082228D" w:rsidTr="00421CD0">
        <w:trPr>
          <w:trHeight w:val="978"/>
        </w:trPr>
        <w:tc>
          <w:tcPr>
            <w:tcW w:w="670" w:type="dxa"/>
            <w:vAlign w:val="center"/>
          </w:tcPr>
          <w:p w:rsidR="00C03CBA" w:rsidRPr="005442D9" w:rsidRDefault="00C03CBA" w:rsidP="00B47F53">
            <w:pPr>
              <w:jc w:val="center"/>
              <w:rPr>
                <w:rFonts w:asciiTheme="minorEastAsia" w:hAnsiTheme="minorEastAsia"/>
                <w:szCs w:val="21"/>
              </w:rPr>
            </w:pPr>
            <w:r w:rsidRPr="005442D9">
              <w:rPr>
                <w:rFonts w:asciiTheme="minorEastAsia" w:hAnsiTheme="minorEastAsia" w:hint="eastAsia"/>
                <w:szCs w:val="21"/>
              </w:rPr>
              <w:t>1</w:t>
            </w:r>
          </w:p>
        </w:tc>
        <w:tc>
          <w:tcPr>
            <w:tcW w:w="1276" w:type="dxa"/>
            <w:vAlign w:val="center"/>
          </w:tcPr>
          <w:p w:rsidR="00C03CBA" w:rsidRPr="005442D9" w:rsidRDefault="00C03CBA" w:rsidP="00B47F53">
            <w:pPr>
              <w:rPr>
                <w:rFonts w:asciiTheme="minorEastAsia" w:hAnsiTheme="minorEastAsia"/>
                <w:szCs w:val="21"/>
              </w:rPr>
            </w:pPr>
            <w:r w:rsidRPr="005442D9">
              <w:rPr>
                <w:rFonts w:asciiTheme="minorEastAsia" w:hAnsiTheme="minorEastAsia" w:hint="eastAsia"/>
                <w:szCs w:val="21"/>
              </w:rPr>
              <w:t>構築物</w:t>
            </w:r>
          </w:p>
        </w:tc>
        <w:tc>
          <w:tcPr>
            <w:tcW w:w="7513" w:type="dxa"/>
            <w:vAlign w:val="center"/>
          </w:tcPr>
          <w:p w:rsidR="00C03CBA" w:rsidRPr="005442D9" w:rsidRDefault="00C03CBA" w:rsidP="00B47F53">
            <w:pPr>
              <w:rPr>
                <w:rFonts w:asciiTheme="minorEastAsia" w:hAnsiTheme="minorEastAsia"/>
                <w:szCs w:val="21"/>
              </w:rPr>
            </w:pPr>
            <w:r w:rsidRPr="005442D9">
              <w:rPr>
                <w:rFonts w:asciiTheme="minorEastAsia" w:hAnsiTheme="minorEastAsia" w:hint="eastAsia"/>
                <w:szCs w:val="21"/>
              </w:rPr>
              <w:t>駐車場の舗装、広告塔、看板、屋外電気設備、受変電設備、フェンス、</w:t>
            </w:r>
          </w:p>
          <w:p w:rsidR="00C03CBA" w:rsidRPr="005442D9" w:rsidRDefault="00C03CBA" w:rsidP="00B47F53">
            <w:pPr>
              <w:rPr>
                <w:rFonts w:asciiTheme="minorEastAsia" w:hAnsiTheme="minorEastAsia"/>
                <w:szCs w:val="21"/>
              </w:rPr>
            </w:pPr>
            <w:r w:rsidRPr="005442D9">
              <w:rPr>
                <w:rFonts w:asciiTheme="minorEastAsia" w:hAnsiTheme="minorEastAsia" w:hint="eastAsia"/>
                <w:szCs w:val="21"/>
              </w:rPr>
              <w:t>門・塀・植栽等外構工事　など</w:t>
            </w:r>
          </w:p>
        </w:tc>
      </w:tr>
      <w:tr w:rsidR="00C03CBA" w:rsidRPr="0082228D" w:rsidTr="00421CD0">
        <w:trPr>
          <w:trHeight w:val="450"/>
        </w:trPr>
        <w:tc>
          <w:tcPr>
            <w:tcW w:w="670" w:type="dxa"/>
            <w:vAlign w:val="center"/>
          </w:tcPr>
          <w:p w:rsidR="00C03CBA" w:rsidRPr="005442D9" w:rsidRDefault="00C03CBA" w:rsidP="00B47F53">
            <w:pPr>
              <w:jc w:val="center"/>
              <w:rPr>
                <w:rFonts w:asciiTheme="minorEastAsia" w:hAnsiTheme="minorEastAsia"/>
                <w:szCs w:val="21"/>
              </w:rPr>
            </w:pPr>
            <w:r w:rsidRPr="005442D9">
              <w:rPr>
                <w:rFonts w:asciiTheme="minorEastAsia" w:hAnsiTheme="minorEastAsia" w:hint="eastAsia"/>
                <w:szCs w:val="21"/>
              </w:rPr>
              <w:t>2</w:t>
            </w:r>
          </w:p>
        </w:tc>
        <w:tc>
          <w:tcPr>
            <w:tcW w:w="1276" w:type="dxa"/>
            <w:vAlign w:val="center"/>
          </w:tcPr>
          <w:p w:rsidR="00B47F53" w:rsidRPr="005442D9" w:rsidRDefault="00C03CBA" w:rsidP="00B47F53">
            <w:pPr>
              <w:rPr>
                <w:rFonts w:asciiTheme="minorEastAsia" w:hAnsiTheme="minorEastAsia"/>
                <w:szCs w:val="21"/>
              </w:rPr>
            </w:pPr>
            <w:r w:rsidRPr="005442D9">
              <w:rPr>
                <w:rFonts w:asciiTheme="minorEastAsia" w:hAnsiTheme="minorEastAsia" w:hint="eastAsia"/>
                <w:szCs w:val="21"/>
              </w:rPr>
              <w:t>機械</w:t>
            </w:r>
            <w:r w:rsidR="00B47F53" w:rsidRPr="005442D9">
              <w:rPr>
                <w:rFonts w:asciiTheme="minorEastAsia" w:hAnsiTheme="minorEastAsia" w:hint="eastAsia"/>
                <w:szCs w:val="21"/>
              </w:rPr>
              <w:t>及び</w:t>
            </w:r>
          </w:p>
          <w:p w:rsidR="00C03CBA" w:rsidRPr="005442D9" w:rsidRDefault="00C03CBA" w:rsidP="00B47F53">
            <w:pPr>
              <w:rPr>
                <w:rFonts w:asciiTheme="minorEastAsia" w:hAnsiTheme="minorEastAsia"/>
                <w:szCs w:val="21"/>
              </w:rPr>
            </w:pPr>
            <w:r w:rsidRPr="005442D9">
              <w:rPr>
                <w:rFonts w:asciiTheme="minorEastAsia" w:hAnsiTheme="minorEastAsia" w:hint="eastAsia"/>
                <w:szCs w:val="21"/>
              </w:rPr>
              <w:t>装置</w:t>
            </w:r>
          </w:p>
        </w:tc>
        <w:tc>
          <w:tcPr>
            <w:tcW w:w="7513" w:type="dxa"/>
            <w:vAlign w:val="center"/>
          </w:tcPr>
          <w:p w:rsidR="00C03CBA" w:rsidRPr="005442D9" w:rsidRDefault="00C03CBA" w:rsidP="00B47F53">
            <w:pPr>
              <w:rPr>
                <w:rFonts w:asciiTheme="minorEastAsia" w:hAnsiTheme="minorEastAsia"/>
                <w:szCs w:val="21"/>
              </w:rPr>
            </w:pPr>
            <w:r w:rsidRPr="005442D9">
              <w:rPr>
                <w:rFonts w:asciiTheme="minorEastAsia" w:hAnsiTheme="minorEastAsia" w:hint="eastAsia"/>
                <w:szCs w:val="21"/>
              </w:rPr>
              <w:t>製造設備、建設機械、印刷機械、太陽光発電設備、ポンプ</w:t>
            </w:r>
            <w:r w:rsidR="00B47F53" w:rsidRPr="005442D9">
              <w:rPr>
                <w:rFonts w:asciiTheme="minorEastAsia" w:hAnsiTheme="minorEastAsia" w:hint="eastAsia"/>
                <w:szCs w:val="21"/>
              </w:rPr>
              <w:t xml:space="preserve">　</w:t>
            </w:r>
            <w:r w:rsidRPr="005442D9">
              <w:rPr>
                <w:rFonts w:asciiTheme="minorEastAsia" w:hAnsiTheme="minorEastAsia" w:hint="eastAsia"/>
                <w:szCs w:val="21"/>
              </w:rPr>
              <w:t>など</w:t>
            </w:r>
          </w:p>
        </w:tc>
      </w:tr>
      <w:tr w:rsidR="00C03CBA" w:rsidRPr="0082228D" w:rsidTr="00421CD0">
        <w:trPr>
          <w:trHeight w:val="570"/>
        </w:trPr>
        <w:tc>
          <w:tcPr>
            <w:tcW w:w="670" w:type="dxa"/>
            <w:vAlign w:val="center"/>
          </w:tcPr>
          <w:p w:rsidR="00C03CBA" w:rsidRPr="005442D9" w:rsidRDefault="00C03CBA" w:rsidP="00B47F53">
            <w:pPr>
              <w:jc w:val="center"/>
              <w:rPr>
                <w:rFonts w:asciiTheme="minorEastAsia" w:hAnsiTheme="minorEastAsia"/>
                <w:szCs w:val="21"/>
              </w:rPr>
            </w:pPr>
            <w:r w:rsidRPr="005442D9">
              <w:rPr>
                <w:rFonts w:asciiTheme="minorEastAsia" w:hAnsiTheme="minorEastAsia" w:hint="eastAsia"/>
                <w:szCs w:val="21"/>
              </w:rPr>
              <w:t>3</w:t>
            </w:r>
          </w:p>
        </w:tc>
        <w:tc>
          <w:tcPr>
            <w:tcW w:w="1276" w:type="dxa"/>
            <w:vAlign w:val="center"/>
          </w:tcPr>
          <w:p w:rsidR="00C03CBA" w:rsidRPr="005442D9" w:rsidRDefault="00C03CBA" w:rsidP="00B47F53">
            <w:pPr>
              <w:rPr>
                <w:rFonts w:asciiTheme="minorEastAsia" w:hAnsiTheme="minorEastAsia"/>
                <w:szCs w:val="21"/>
              </w:rPr>
            </w:pPr>
            <w:r w:rsidRPr="005442D9">
              <w:rPr>
                <w:rFonts w:asciiTheme="minorEastAsia" w:hAnsiTheme="minorEastAsia" w:hint="eastAsia"/>
                <w:szCs w:val="21"/>
              </w:rPr>
              <w:t>船舶</w:t>
            </w:r>
          </w:p>
        </w:tc>
        <w:tc>
          <w:tcPr>
            <w:tcW w:w="7513" w:type="dxa"/>
            <w:vAlign w:val="center"/>
          </w:tcPr>
          <w:p w:rsidR="00C03CBA" w:rsidRPr="005442D9" w:rsidRDefault="00B47F53" w:rsidP="00B47F53">
            <w:pPr>
              <w:rPr>
                <w:rFonts w:asciiTheme="minorEastAsia" w:hAnsiTheme="minorEastAsia"/>
                <w:szCs w:val="21"/>
              </w:rPr>
            </w:pPr>
            <w:r w:rsidRPr="005442D9">
              <w:rPr>
                <w:rFonts w:asciiTheme="minorEastAsia" w:hAnsiTheme="minorEastAsia" w:hint="eastAsia"/>
                <w:szCs w:val="21"/>
              </w:rPr>
              <w:t>釣り舟、</w:t>
            </w:r>
            <w:r w:rsidR="00C03CBA" w:rsidRPr="005442D9">
              <w:rPr>
                <w:rFonts w:asciiTheme="minorEastAsia" w:hAnsiTheme="minorEastAsia" w:hint="eastAsia"/>
                <w:szCs w:val="21"/>
              </w:rPr>
              <w:t>ボート</w:t>
            </w:r>
            <w:r w:rsidRPr="005442D9">
              <w:rPr>
                <w:rFonts w:asciiTheme="minorEastAsia" w:hAnsiTheme="minorEastAsia" w:hint="eastAsia"/>
                <w:szCs w:val="21"/>
              </w:rPr>
              <w:t>、漁船、遊覧船</w:t>
            </w:r>
            <w:r w:rsidR="00C03CBA" w:rsidRPr="005442D9">
              <w:rPr>
                <w:rFonts w:asciiTheme="minorEastAsia" w:hAnsiTheme="minorEastAsia" w:hint="eastAsia"/>
                <w:szCs w:val="21"/>
              </w:rPr>
              <w:t xml:space="preserve">　など</w:t>
            </w:r>
          </w:p>
        </w:tc>
      </w:tr>
      <w:tr w:rsidR="00C03CBA" w:rsidRPr="0082228D" w:rsidTr="00421CD0">
        <w:trPr>
          <w:trHeight w:val="550"/>
        </w:trPr>
        <w:tc>
          <w:tcPr>
            <w:tcW w:w="670" w:type="dxa"/>
            <w:vAlign w:val="center"/>
          </w:tcPr>
          <w:p w:rsidR="00C03CBA" w:rsidRPr="005442D9" w:rsidRDefault="00C03CBA" w:rsidP="00B47F53">
            <w:pPr>
              <w:jc w:val="center"/>
              <w:rPr>
                <w:rFonts w:asciiTheme="minorEastAsia" w:hAnsiTheme="minorEastAsia"/>
                <w:szCs w:val="21"/>
              </w:rPr>
            </w:pPr>
            <w:r w:rsidRPr="005442D9">
              <w:rPr>
                <w:rFonts w:asciiTheme="minorEastAsia" w:hAnsiTheme="minorEastAsia" w:hint="eastAsia"/>
                <w:szCs w:val="21"/>
              </w:rPr>
              <w:t>4</w:t>
            </w:r>
          </w:p>
        </w:tc>
        <w:tc>
          <w:tcPr>
            <w:tcW w:w="1276" w:type="dxa"/>
            <w:vAlign w:val="center"/>
          </w:tcPr>
          <w:p w:rsidR="00C03CBA" w:rsidRPr="005442D9" w:rsidRDefault="00C03CBA" w:rsidP="00B47F53">
            <w:pPr>
              <w:rPr>
                <w:rFonts w:asciiTheme="minorEastAsia" w:hAnsiTheme="minorEastAsia"/>
                <w:szCs w:val="21"/>
              </w:rPr>
            </w:pPr>
            <w:r w:rsidRPr="005442D9">
              <w:rPr>
                <w:rFonts w:asciiTheme="minorEastAsia" w:hAnsiTheme="minorEastAsia" w:hint="eastAsia"/>
                <w:szCs w:val="21"/>
              </w:rPr>
              <w:t>航空機</w:t>
            </w:r>
          </w:p>
        </w:tc>
        <w:tc>
          <w:tcPr>
            <w:tcW w:w="7513" w:type="dxa"/>
            <w:vAlign w:val="center"/>
          </w:tcPr>
          <w:p w:rsidR="00C03CBA" w:rsidRPr="005442D9" w:rsidRDefault="00C03CBA" w:rsidP="00B47F53">
            <w:pPr>
              <w:rPr>
                <w:rFonts w:asciiTheme="minorEastAsia" w:hAnsiTheme="minorEastAsia"/>
                <w:szCs w:val="21"/>
              </w:rPr>
            </w:pPr>
            <w:r w:rsidRPr="005442D9">
              <w:rPr>
                <w:rFonts w:asciiTheme="minorEastAsia" w:hAnsiTheme="minorEastAsia" w:hint="eastAsia"/>
                <w:szCs w:val="21"/>
              </w:rPr>
              <w:t>飛行機、ヘリコプター</w:t>
            </w:r>
            <w:r w:rsidR="00B47F53" w:rsidRPr="005442D9">
              <w:rPr>
                <w:rFonts w:asciiTheme="minorEastAsia" w:hAnsiTheme="minorEastAsia" w:hint="eastAsia"/>
                <w:szCs w:val="21"/>
              </w:rPr>
              <w:t>、グライダー</w:t>
            </w:r>
            <w:r w:rsidRPr="005442D9">
              <w:rPr>
                <w:rFonts w:asciiTheme="minorEastAsia" w:hAnsiTheme="minorEastAsia" w:hint="eastAsia"/>
                <w:szCs w:val="21"/>
              </w:rPr>
              <w:t xml:space="preserve">　など</w:t>
            </w:r>
          </w:p>
        </w:tc>
      </w:tr>
      <w:tr w:rsidR="00C03CBA" w:rsidRPr="0082228D" w:rsidTr="00421CD0">
        <w:trPr>
          <w:trHeight w:val="1373"/>
        </w:trPr>
        <w:tc>
          <w:tcPr>
            <w:tcW w:w="670" w:type="dxa"/>
            <w:vAlign w:val="center"/>
          </w:tcPr>
          <w:p w:rsidR="00C03CBA" w:rsidRPr="005442D9" w:rsidRDefault="00C03CBA" w:rsidP="00B47F53">
            <w:pPr>
              <w:jc w:val="center"/>
              <w:rPr>
                <w:rFonts w:asciiTheme="minorEastAsia" w:hAnsiTheme="minorEastAsia"/>
                <w:szCs w:val="21"/>
              </w:rPr>
            </w:pPr>
            <w:r w:rsidRPr="005442D9">
              <w:rPr>
                <w:rFonts w:asciiTheme="minorEastAsia" w:hAnsiTheme="minorEastAsia" w:hint="eastAsia"/>
                <w:szCs w:val="21"/>
              </w:rPr>
              <w:t>5</w:t>
            </w:r>
          </w:p>
        </w:tc>
        <w:tc>
          <w:tcPr>
            <w:tcW w:w="1276" w:type="dxa"/>
            <w:vAlign w:val="center"/>
          </w:tcPr>
          <w:p w:rsidR="00B47F53" w:rsidRPr="005442D9" w:rsidRDefault="00C03CBA" w:rsidP="00B47F53">
            <w:pPr>
              <w:rPr>
                <w:rFonts w:asciiTheme="minorEastAsia" w:hAnsiTheme="minorEastAsia"/>
                <w:szCs w:val="21"/>
              </w:rPr>
            </w:pPr>
            <w:r w:rsidRPr="005442D9">
              <w:rPr>
                <w:rFonts w:asciiTheme="minorEastAsia" w:hAnsiTheme="minorEastAsia" w:hint="eastAsia"/>
                <w:szCs w:val="21"/>
              </w:rPr>
              <w:t>車両</w:t>
            </w:r>
            <w:r w:rsidR="00B47F53" w:rsidRPr="005442D9">
              <w:rPr>
                <w:rFonts w:asciiTheme="minorEastAsia" w:hAnsiTheme="minorEastAsia" w:hint="eastAsia"/>
                <w:szCs w:val="21"/>
              </w:rPr>
              <w:t>及び</w:t>
            </w:r>
          </w:p>
          <w:p w:rsidR="00C03CBA" w:rsidRPr="005442D9" w:rsidRDefault="00C03CBA" w:rsidP="00B47F53">
            <w:pPr>
              <w:rPr>
                <w:rFonts w:asciiTheme="minorEastAsia" w:hAnsiTheme="minorEastAsia"/>
                <w:szCs w:val="21"/>
              </w:rPr>
            </w:pPr>
            <w:r w:rsidRPr="005442D9">
              <w:rPr>
                <w:rFonts w:asciiTheme="minorEastAsia" w:hAnsiTheme="minorEastAsia" w:hint="eastAsia"/>
                <w:szCs w:val="21"/>
              </w:rPr>
              <w:t>運搬具</w:t>
            </w:r>
          </w:p>
        </w:tc>
        <w:tc>
          <w:tcPr>
            <w:tcW w:w="7513" w:type="dxa"/>
            <w:vAlign w:val="center"/>
          </w:tcPr>
          <w:p w:rsidR="00C03CBA" w:rsidRPr="005442D9" w:rsidRDefault="00C03CBA" w:rsidP="00B47F53">
            <w:pPr>
              <w:rPr>
                <w:rFonts w:asciiTheme="minorEastAsia" w:hAnsiTheme="minorEastAsia"/>
                <w:szCs w:val="21"/>
              </w:rPr>
            </w:pPr>
            <w:r w:rsidRPr="005442D9">
              <w:rPr>
                <w:rFonts w:asciiTheme="minorEastAsia" w:hAnsiTheme="minorEastAsia" w:hint="eastAsia"/>
                <w:szCs w:val="21"/>
              </w:rPr>
              <w:t>大型特殊自動車（分類番号が0</w:t>
            </w:r>
            <w:r w:rsidR="00B47F53" w:rsidRPr="005442D9">
              <w:rPr>
                <w:rFonts w:asciiTheme="minorEastAsia" w:hAnsiTheme="minorEastAsia" w:hint="eastAsia"/>
                <w:szCs w:val="21"/>
              </w:rPr>
              <w:t>、00～</w:t>
            </w:r>
            <w:r w:rsidRPr="005442D9">
              <w:rPr>
                <w:rFonts w:asciiTheme="minorEastAsia" w:hAnsiTheme="minorEastAsia" w:hint="eastAsia"/>
                <w:szCs w:val="21"/>
              </w:rPr>
              <w:t>09</w:t>
            </w:r>
            <w:r w:rsidR="00B47F53" w:rsidRPr="005442D9">
              <w:rPr>
                <w:rFonts w:asciiTheme="minorEastAsia" w:hAnsiTheme="minorEastAsia" w:hint="eastAsia"/>
                <w:szCs w:val="21"/>
              </w:rPr>
              <w:t>、</w:t>
            </w:r>
            <w:r w:rsidRPr="005442D9">
              <w:rPr>
                <w:rFonts w:asciiTheme="minorEastAsia" w:hAnsiTheme="minorEastAsia" w:hint="eastAsia"/>
                <w:szCs w:val="21"/>
              </w:rPr>
              <w:t>000</w:t>
            </w:r>
            <w:r w:rsidR="00B47F53" w:rsidRPr="005442D9">
              <w:rPr>
                <w:rFonts w:asciiTheme="minorEastAsia" w:hAnsiTheme="minorEastAsia" w:hint="eastAsia"/>
                <w:szCs w:val="21"/>
              </w:rPr>
              <w:t>～</w:t>
            </w:r>
            <w:r w:rsidRPr="005442D9">
              <w:rPr>
                <w:rFonts w:asciiTheme="minorEastAsia" w:hAnsiTheme="minorEastAsia" w:hint="eastAsia"/>
                <w:szCs w:val="21"/>
              </w:rPr>
              <w:t>099）、「9、90</w:t>
            </w:r>
            <w:r w:rsidR="00B47F53" w:rsidRPr="005442D9">
              <w:rPr>
                <w:rFonts w:asciiTheme="minorEastAsia" w:hAnsiTheme="minorEastAsia" w:hint="eastAsia"/>
                <w:szCs w:val="21"/>
              </w:rPr>
              <w:t>～9</w:t>
            </w:r>
            <w:r w:rsidRPr="005442D9">
              <w:rPr>
                <w:rFonts w:asciiTheme="minorEastAsia" w:hAnsiTheme="minorEastAsia" w:hint="eastAsia"/>
                <w:szCs w:val="21"/>
              </w:rPr>
              <w:t>9</w:t>
            </w:r>
            <w:r w:rsidR="00B47F53" w:rsidRPr="005442D9">
              <w:rPr>
                <w:rFonts w:asciiTheme="minorEastAsia" w:hAnsiTheme="minorEastAsia" w:hint="eastAsia"/>
                <w:szCs w:val="21"/>
              </w:rPr>
              <w:t>、</w:t>
            </w:r>
            <w:r w:rsidRPr="005442D9">
              <w:rPr>
                <w:rFonts w:asciiTheme="minorEastAsia" w:hAnsiTheme="minorEastAsia" w:hint="eastAsia"/>
                <w:szCs w:val="21"/>
              </w:rPr>
              <w:t>900</w:t>
            </w:r>
            <w:r w:rsidR="00B47F53" w:rsidRPr="005442D9">
              <w:rPr>
                <w:rFonts w:asciiTheme="minorEastAsia" w:hAnsiTheme="minorEastAsia" w:hint="eastAsia"/>
                <w:szCs w:val="21"/>
              </w:rPr>
              <w:t>～</w:t>
            </w:r>
            <w:r w:rsidRPr="005442D9">
              <w:rPr>
                <w:rFonts w:asciiTheme="minorEastAsia" w:hAnsiTheme="minorEastAsia" w:hint="eastAsia"/>
                <w:szCs w:val="21"/>
              </w:rPr>
              <w:t>999」の車両）パワーショベル、構内運搬車</w:t>
            </w:r>
            <w:r w:rsidR="00B47F53" w:rsidRPr="005442D9">
              <w:rPr>
                <w:rFonts w:asciiTheme="minorEastAsia" w:hAnsiTheme="minorEastAsia" w:hint="eastAsia"/>
                <w:szCs w:val="21"/>
              </w:rPr>
              <w:t xml:space="preserve">　</w:t>
            </w:r>
            <w:r w:rsidRPr="005442D9">
              <w:rPr>
                <w:rFonts w:asciiTheme="minorEastAsia" w:hAnsiTheme="minorEastAsia" w:hint="eastAsia"/>
                <w:szCs w:val="21"/>
              </w:rPr>
              <w:t>など</w:t>
            </w:r>
          </w:p>
          <w:p w:rsidR="00C03CBA" w:rsidRPr="005442D9" w:rsidRDefault="00C03CBA" w:rsidP="00B47F53">
            <w:pPr>
              <w:rPr>
                <w:rFonts w:asciiTheme="minorEastAsia" w:hAnsiTheme="minorEastAsia"/>
                <w:szCs w:val="21"/>
              </w:rPr>
            </w:pPr>
            <w:r w:rsidRPr="005442D9">
              <w:rPr>
                <w:rFonts w:asciiTheme="minorEastAsia" w:hAnsiTheme="minorEastAsia" w:hint="eastAsia"/>
                <w:szCs w:val="21"/>
              </w:rPr>
              <w:t>※自動車税・軽自動車税の対象となるものは除く。</w:t>
            </w:r>
          </w:p>
        </w:tc>
      </w:tr>
      <w:tr w:rsidR="00C03CBA" w:rsidRPr="0082228D" w:rsidTr="00421CD0">
        <w:trPr>
          <w:trHeight w:val="1407"/>
        </w:trPr>
        <w:tc>
          <w:tcPr>
            <w:tcW w:w="670" w:type="dxa"/>
            <w:tcBorders>
              <w:bottom w:val="single" w:sz="4" w:space="0" w:color="auto"/>
            </w:tcBorders>
            <w:vAlign w:val="center"/>
          </w:tcPr>
          <w:p w:rsidR="00C03CBA" w:rsidRPr="005442D9" w:rsidRDefault="00C03CBA" w:rsidP="00B47F53">
            <w:pPr>
              <w:jc w:val="center"/>
              <w:rPr>
                <w:rFonts w:asciiTheme="minorEastAsia" w:hAnsiTheme="minorEastAsia"/>
                <w:szCs w:val="21"/>
              </w:rPr>
            </w:pPr>
            <w:r w:rsidRPr="005442D9">
              <w:rPr>
                <w:rFonts w:asciiTheme="minorEastAsia" w:hAnsiTheme="minorEastAsia" w:hint="eastAsia"/>
                <w:szCs w:val="21"/>
              </w:rPr>
              <w:t>6</w:t>
            </w:r>
          </w:p>
        </w:tc>
        <w:tc>
          <w:tcPr>
            <w:tcW w:w="1276" w:type="dxa"/>
            <w:tcBorders>
              <w:bottom w:val="single" w:sz="4" w:space="0" w:color="auto"/>
            </w:tcBorders>
            <w:vAlign w:val="center"/>
          </w:tcPr>
          <w:p w:rsidR="00C03CBA" w:rsidRPr="005442D9" w:rsidRDefault="00C03CBA" w:rsidP="00B47F53">
            <w:pPr>
              <w:rPr>
                <w:rFonts w:asciiTheme="minorEastAsia" w:hAnsiTheme="minorEastAsia"/>
                <w:szCs w:val="21"/>
              </w:rPr>
            </w:pPr>
            <w:r w:rsidRPr="005442D9">
              <w:rPr>
                <w:rFonts w:asciiTheme="minorEastAsia" w:hAnsiTheme="minorEastAsia" w:hint="eastAsia"/>
                <w:szCs w:val="21"/>
              </w:rPr>
              <w:t>工具</w:t>
            </w:r>
            <w:r w:rsidR="00B47F53" w:rsidRPr="005442D9">
              <w:rPr>
                <w:rFonts w:asciiTheme="minorEastAsia" w:hAnsiTheme="minorEastAsia" w:hint="eastAsia"/>
                <w:szCs w:val="21"/>
              </w:rPr>
              <w:t>、器具及び</w:t>
            </w:r>
            <w:r w:rsidRPr="005442D9">
              <w:rPr>
                <w:rFonts w:asciiTheme="minorEastAsia" w:hAnsiTheme="minorEastAsia" w:hint="eastAsia"/>
                <w:szCs w:val="21"/>
              </w:rPr>
              <w:t>備品</w:t>
            </w:r>
          </w:p>
        </w:tc>
        <w:tc>
          <w:tcPr>
            <w:tcW w:w="7513" w:type="dxa"/>
            <w:vAlign w:val="center"/>
          </w:tcPr>
          <w:p w:rsidR="00C03CBA" w:rsidRPr="005442D9" w:rsidRDefault="00C03CBA" w:rsidP="00B47F53">
            <w:pPr>
              <w:rPr>
                <w:rFonts w:asciiTheme="minorEastAsia" w:hAnsiTheme="minorEastAsia"/>
                <w:szCs w:val="21"/>
              </w:rPr>
            </w:pPr>
            <w:r w:rsidRPr="005442D9">
              <w:rPr>
                <w:rFonts w:asciiTheme="minorEastAsia" w:hAnsiTheme="minorEastAsia" w:hint="eastAsia"/>
                <w:szCs w:val="21"/>
              </w:rPr>
              <w:t>机・椅子（店舗・事務・応接用）、テレビ、パソコン、プリンター、ルームエアコン、</w:t>
            </w:r>
            <w:r w:rsidR="00B47F53" w:rsidRPr="005442D9">
              <w:rPr>
                <w:rFonts w:asciiTheme="minorEastAsia" w:hAnsiTheme="minorEastAsia" w:hint="eastAsia"/>
                <w:szCs w:val="21"/>
              </w:rPr>
              <w:t>ロッカー</w:t>
            </w:r>
            <w:r w:rsidRPr="005442D9">
              <w:rPr>
                <w:rFonts w:asciiTheme="minorEastAsia" w:hAnsiTheme="minorEastAsia" w:hint="eastAsia"/>
                <w:szCs w:val="21"/>
              </w:rPr>
              <w:t>、陳列ケース、金庫、</w:t>
            </w:r>
            <w:r w:rsidR="00B47F53" w:rsidRPr="005442D9">
              <w:rPr>
                <w:rFonts w:asciiTheme="minorEastAsia" w:hAnsiTheme="minorEastAsia" w:hint="eastAsia"/>
                <w:szCs w:val="21"/>
              </w:rPr>
              <w:t>レジスター、</w:t>
            </w:r>
            <w:r w:rsidRPr="005442D9">
              <w:rPr>
                <w:rFonts w:asciiTheme="minorEastAsia" w:hAnsiTheme="minorEastAsia" w:hint="eastAsia"/>
                <w:szCs w:val="21"/>
              </w:rPr>
              <w:t>事務用機器、医療機器、美容機器、厨房機器</w:t>
            </w:r>
            <w:r w:rsidR="00B47F53" w:rsidRPr="005442D9">
              <w:rPr>
                <w:rFonts w:asciiTheme="minorEastAsia" w:hAnsiTheme="minorEastAsia" w:hint="eastAsia"/>
                <w:szCs w:val="21"/>
              </w:rPr>
              <w:t>、その他の什器備品</w:t>
            </w:r>
            <w:r w:rsidRPr="005442D9">
              <w:rPr>
                <w:rFonts w:asciiTheme="minorEastAsia" w:hAnsiTheme="minorEastAsia" w:hint="eastAsia"/>
                <w:szCs w:val="21"/>
              </w:rPr>
              <w:t xml:space="preserve">　など</w:t>
            </w:r>
          </w:p>
        </w:tc>
      </w:tr>
    </w:tbl>
    <w:p w:rsidR="005F0DAE" w:rsidRDefault="005F0DAE">
      <w:pPr>
        <w:rPr>
          <w:rFonts w:asciiTheme="minorEastAsia" w:hAnsiTheme="minorEastAsia"/>
          <w:sz w:val="22"/>
        </w:rPr>
      </w:pPr>
    </w:p>
    <w:p w:rsidR="00C53503" w:rsidRPr="0082228D" w:rsidRDefault="0026060C" w:rsidP="00C53503">
      <w:pPr>
        <w:rPr>
          <w:rFonts w:ascii="HG丸ｺﾞｼｯｸM-PRO" w:eastAsia="HG丸ｺﾞｼｯｸM-PRO" w:hAnsi="HG丸ｺﾞｼｯｸM-PRO"/>
          <w:b/>
          <w:sz w:val="22"/>
        </w:rPr>
      </w:pPr>
      <w:r w:rsidRPr="0082228D">
        <w:rPr>
          <w:rFonts w:ascii="HG丸ｺﾞｼｯｸM-PRO" w:eastAsia="HG丸ｺﾞｼｯｸM-PRO" w:hAnsi="HG丸ｺﾞｼｯｸM-PRO" w:hint="eastAsia"/>
          <w:b/>
          <w:sz w:val="22"/>
        </w:rPr>
        <w:t xml:space="preserve">【 </w:t>
      </w:r>
      <w:r w:rsidR="00C53503" w:rsidRPr="0082228D">
        <w:rPr>
          <w:rFonts w:ascii="HG丸ｺﾞｼｯｸM-PRO" w:eastAsia="HG丸ｺﾞｼｯｸM-PRO" w:hAnsi="HG丸ｺﾞｼｯｸM-PRO" w:hint="eastAsia"/>
          <w:b/>
          <w:sz w:val="22"/>
        </w:rPr>
        <w:t>申告の対象にならないもの</w:t>
      </w:r>
      <w:r w:rsidRPr="0082228D">
        <w:rPr>
          <w:rFonts w:ascii="HG丸ｺﾞｼｯｸM-PRO" w:eastAsia="HG丸ｺﾞｼｯｸM-PRO" w:hAnsi="HG丸ｺﾞｼｯｸM-PRO" w:hint="eastAsia"/>
          <w:b/>
          <w:sz w:val="22"/>
        </w:rPr>
        <w:t xml:space="preserve"> 】</w:t>
      </w:r>
    </w:p>
    <w:p w:rsidR="00C53503" w:rsidRPr="0082228D" w:rsidRDefault="00421CD0" w:rsidP="00A96519">
      <w:pPr>
        <w:ind w:firstLineChars="100" w:firstLine="220"/>
        <w:rPr>
          <w:rFonts w:asciiTheme="minorEastAsia" w:hAnsiTheme="minorEastAsia"/>
          <w:sz w:val="22"/>
        </w:rPr>
      </w:pPr>
      <w:r w:rsidRPr="001747B7">
        <w:rPr>
          <w:rFonts w:asciiTheme="minorEastAsia" w:hAnsiTheme="minorEastAsia" w:hint="eastAsia"/>
          <w:sz w:val="22"/>
        </w:rPr>
        <w:t>○</w:t>
      </w:r>
      <w:r w:rsidR="00D27EE1" w:rsidRPr="0082228D">
        <w:rPr>
          <w:rFonts w:ascii="HG丸ｺﾞｼｯｸM-PRO" w:eastAsia="HG丸ｺﾞｼｯｸM-PRO" w:hAnsi="HG丸ｺﾞｼｯｸM-PRO" w:hint="eastAsia"/>
          <w:sz w:val="22"/>
        </w:rPr>
        <w:t xml:space="preserve"> </w:t>
      </w:r>
      <w:r w:rsidR="00C53503" w:rsidRPr="0082228D">
        <w:rPr>
          <w:rFonts w:asciiTheme="minorEastAsia" w:hAnsiTheme="minorEastAsia" w:hint="eastAsia"/>
          <w:sz w:val="22"/>
        </w:rPr>
        <w:t>無形固定資産（ソフトウェア、特許権、</w:t>
      </w:r>
      <w:r w:rsidR="00D27EE1" w:rsidRPr="0082228D">
        <w:rPr>
          <w:rFonts w:asciiTheme="minorEastAsia" w:hAnsiTheme="minorEastAsia" w:hint="eastAsia"/>
          <w:sz w:val="22"/>
        </w:rPr>
        <w:t>営業権等</w:t>
      </w:r>
      <w:r w:rsidR="00C53503" w:rsidRPr="0082228D">
        <w:rPr>
          <w:rFonts w:asciiTheme="minorEastAsia" w:hAnsiTheme="minorEastAsia" w:hint="eastAsia"/>
          <w:sz w:val="22"/>
        </w:rPr>
        <w:t>）</w:t>
      </w:r>
    </w:p>
    <w:p w:rsidR="00C53503" w:rsidRPr="0082228D" w:rsidRDefault="00421CD0" w:rsidP="00A96519">
      <w:pPr>
        <w:ind w:leftChars="100" w:left="540" w:hangingChars="150" w:hanging="330"/>
        <w:rPr>
          <w:rFonts w:asciiTheme="minorEastAsia" w:hAnsiTheme="minorEastAsia"/>
          <w:sz w:val="22"/>
        </w:rPr>
      </w:pPr>
      <w:r w:rsidRPr="0082228D">
        <w:rPr>
          <w:rFonts w:asciiTheme="minorEastAsia" w:hAnsiTheme="minorEastAsia" w:hint="eastAsia"/>
          <w:sz w:val="22"/>
        </w:rPr>
        <w:t>○</w:t>
      </w:r>
      <w:r w:rsidR="00D27EE1" w:rsidRPr="0082228D">
        <w:rPr>
          <w:rFonts w:asciiTheme="minorEastAsia" w:hAnsiTheme="minorEastAsia" w:hint="eastAsia"/>
          <w:sz w:val="22"/>
        </w:rPr>
        <w:t xml:space="preserve"> </w:t>
      </w:r>
      <w:r w:rsidR="00C53503" w:rsidRPr="0082228D">
        <w:rPr>
          <w:rFonts w:asciiTheme="minorEastAsia" w:hAnsiTheme="minorEastAsia" w:hint="eastAsia"/>
          <w:sz w:val="22"/>
        </w:rPr>
        <w:t>耐用年数</w:t>
      </w:r>
      <w:r w:rsidR="00D27EE1" w:rsidRPr="0082228D">
        <w:rPr>
          <w:rFonts w:asciiTheme="minorEastAsia" w:hAnsiTheme="minorEastAsia" w:hint="eastAsia"/>
          <w:sz w:val="22"/>
        </w:rPr>
        <w:t>1</w:t>
      </w:r>
      <w:r w:rsidR="00C53503" w:rsidRPr="0082228D">
        <w:rPr>
          <w:rFonts w:asciiTheme="minorEastAsia" w:hAnsiTheme="minorEastAsia" w:hint="eastAsia"/>
          <w:sz w:val="22"/>
        </w:rPr>
        <w:t>年未満又は取得価額</w:t>
      </w:r>
      <w:r w:rsidRPr="0082228D">
        <w:rPr>
          <w:rFonts w:asciiTheme="minorEastAsia" w:hAnsiTheme="minorEastAsia" w:hint="eastAsia"/>
          <w:sz w:val="22"/>
        </w:rPr>
        <w:t>10</w:t>
      </w:r>
      <w:r w:rsidR="00C53503" w:rsidRPr="0082228D">
        <w:rPr>
          <w:rFonts w:asciiTheme="minorEastAsia" w:hAnsiTheme="minorEastAsia" w:hint="eastAsia"/>
          <w:sz w:val="22"/>
        </w:rPr>
        <w:t>万円未満の償却資産について、税務会計上固定資産として計上しないもの（一時に損金算入しているもの又は必要経費としているもの）</w:t>
      </w:r>
    </w:p>
    <w:p w:rsidR="00C53503" w:rsidRPr="0082228D" w:rsidRDefault="00421CD0" w:rsidP="00A96519">
      <w:pPr>
        <w:ind w:leftChars="100" w:left="210"/>
        <w:rPr>
          <w:rFonts w:asciiTheme="minorEastAsia" w:hAnsiTheme="minorEastAsia"/>
          <w:sz w:val="22"/>
        </w:rPr>
      </w:pPr>
      <w:r w:rsidRPr="0082228D">
        <w:rPr>
          <w:rFonts w:asciiTheme="minorEastAsia" w:hAnsiTheme="minorEastAsia" w:hint="eastAsia"/>
          <w:sz w:val="22"/>
        </w:rPr>
        <w:t>○</w:t>
      </w:r>
      <w:r w:rsidR="00D27EE1" w:rsidRPr="0082228D">
        <w:rPr>
          <w:rFonts w:asciiTheme="minorEastAsia" w:hAnsiTheme="minorEastAsia" w:hint="eastAsia"/>
          <w:sz w:val="22"/>
        </w:rPr>
        <w:t xml:space="preserve"> </w:t>
      </w:r>
      <w:r w:rsidR="00C53503" w:rsidRPr="0082228D">
        <w:rPr>
          <w:rFonts w:asciiTheme="minorEastAsia" w:hAnsiTheme="minorEastAsia" w:hint="eastAsia"/>
          <w:sz w:val="22"/>
        </w:rPr>
        <w:t>取得価額</w:t>
      </w:r>
      <w:r w:rsidRPr="0082228D">
        <w:rPr>
          <w:rFonts w:asciiTheme="minorEastAsia" w:hAnsiTheme="minorEastAsia" w:hint="eastAsia"/>
          <w:sz w:val="22"/>
        </w:rPr>
        <w:t>20</w:t>
      </w:r>
      <w:r w:rsidR="00C53503" w:rsidRPr="0082228D">
        <w:rPr>
          <w:rFonts w:asciiTheme="minorEastAsia" w:hAnsiTheme="minorEastAsia" w:hint="eastAsia"/>
          <w:sz w:val="22"/>
        </w:rPr>
        <w:t>万円未満の償却資産を、税務会計上</w:t>
      </w:r>
      <w:r w:rsidRPr="0082228D">
        <w:rPr>
          <w:rFonts w:asciiTheme="minorEastAsia" w:hAnsiTheme="minorEastAsia" w:hint="eastAsia"/>
          <w:sz w:val="22"/>
        </w:rPr>
        <w:t>3</w:t>
      </w:r>
      <w:r w:rsidR="00C53503" w:rsidRPr="0082228D">
        <w:rPr>
          <w:rFonts w:asciiTheme="minorEastAsia" w:hAnsiTheme="minorEastAsia" w:hint="eastAsia"/>
          <w:sz w:val="22"/>
        </w:rPr>
        <w:t>年間で一括償却しているもの</w:t>
      </w:r>
    </w:p>
    <w:p w:rsidR="009B0B4D" w:rsidRDefault="00D27EE1" w:rsidP="00FC771B">
      <w:pPr>
        <w:ind w:leftChars="100" w:left="540" w:hangingChars="150" w:hanging="330"/>
        <w:rPr>
          <w:rFonts w:asciiTheme="minorEastAsia" w:hAnsiTheme="minorEastAsia"/>
          <w:sz w:val="22"/>
        </w:rPr>
      </w:pPr>
      <w:r w:rsidRPr="0082228D">
        <w:rPr>
          <w:rFonts w:asciiTheme="minorEastAsia" w:hAnsiTheme="minorEastAsia" w:hint="eastAsia"/>
          <w:sz w:val="22"/>
        </w:rPr>
        <w:t xml:space="preserve">○ </w:t>
      </w:r>
      <w:r w:rsidR="00C53503" w:rsidRPr="0082228D">
        <w:rPr>
          <w:rFonts w:asciiTheme="minorEastAsia" w:hAnsiTheme="minorEastAsia" w:hint="eastAsia"/>
          <w:sz w:val="22"/>
        </w:rPr>
        <w:t>平成20年4月1日以降に締結されたリース契約のうち、法人税法第</w:t>
      </w:r>
      <w:r w:rsidRPr="0082228D">
        <w:rPr>
          <w:rFonts w:asciiTheme="minorEastAsia" w:hAnsiTheme="minorEastAsia" w:hint="eastAsia"/>
          <w:sz w:val="22"/>
        </w:rPr>
        <w:t>64</w:t>
      </w:r>
      <w:r w:rsidR="00C53503" w:rsidRPr="0082228D">
        <w:rPr>
          <w:rFonts w:asciiTheme="minorEastAsia" w:hAnsiTheme="minorEastAsia" w:hint="eastAsia"/>
          <w:sz w:val="22"/>
        </w:rPr>
        <w:t>条の</w:t>
      </w:r>
      <w:r w:rsidRPr="0082228D">
        <w:rPr>
          <w:rFonts w:asciiTheme="minorEastAsia" w:hAnsiTheme="minorEastAsia" w:hint="eastAsia"/>
          <w:sz w:val="22"/>
        </w:rPr>
        <w:t>2</w:t>
      </w:r>
      <w:r w:rsidR="00C53503" w:rsidRPr="0082228D">
        <w:rPr>
          <w:rFonts w:asciiTheme="minorEastAsia" w:hAnsiTheme="minorEastAsia" w:hint="eastAsia"/>
          <w:sz w:val="22"/>
        </w:rPr>
        <w:t>第</w:t>
      </w:r>
      <w:r w:rsidRPr="0082228D">
        <w:rPr>
          <w:rFonts w:asciiTheme="minorEastAsia" w:hAnsiTheme="minorEastAsia" w:hint="eastAsia"/>
          <w:sz w:val="22"/>
        </w:rPr>
        <w:t>1</w:t>
      </w:r>
      <w:r w:rsidR="00C53503" w:rsidRPr="0082228D">
        <w:rPr>
          <w:rFonts w:asciiTheme="minorEastAsia" w:hAnsiTheme="minorEastAsia" w:hint="eastAsia"/>
          <w:sz w:val="22"/>
        </w:rPr>
        <w:t>項・所得税法第</w:t>
      </w:r>
      <w:r w:rsidRPr="0082228D">
        <w:rPr>
          <w:rFonts w:asciiTheme="minorEastAsia" w:hAnsiTheme="minorEastAsia" w:hint="eastAsia"/>
          <w:sz w:val="22"/>
        </w:rPr>
        <w:t>67</w:t>
      </w:r>
      <w:r w:rsidR="00C53503" w:rsidRPr="0082228D">
        <w:rPr>
          <w:rFonts w:asciiTheme="minorEastAsia" w:hAnsiTheme="minorEastAsia" w:hint="eastAsia"/>
          <w:sz w:val="22"/>
        </w:rPr>
        <w:t>条の</w:t>
      </w:r>
      <w:r w:rsidRPr="0082228D">
        <w:rPr>
          <w:rFonts w:asciiTheme="minorEastAsia" w:hAnsiTheme="minorEastAsia" w:hint="eastAsia"/>
          <w:sz w:val="22"/>
        </w:rPr>
        <w:t>2</w:t>
      </w:r>
      <w:r w:rsidR="00C53503" w:rsidRPr="0082228D">
        <w:rPr>
          <w:rFonts w:asciiTheme="minorEastAsia" w:hAnsiTheme="minorEastAsia" w:hint="eastAsia"/>
          <w:sz w:val="22"/>
        </w:rPr>
        <w:t>第</w:t>
      </w:r>
      <w:r w:rsidRPr="0082228D">
        <w:rPr>
          <w:rFonts w:asciiTheme="minorEastAsia" w:hAnsiTheme="minorEastAsia" w:hint="eastAsia"/>
          <w:sz w:val="22"/>
        </w:rPr>
        <w:t>1</w:t>
      </w:r>
      <w:r w:rsidR="00C53503" w:rsidRPr="0082228D">
        <w:rPr>
          <w:rFonts w:asciiTheme="minorEastAsia" w:hAnsiTheme="minorEastAsia" w:hint="eastAsia"/>
          <w:sz w:val="22"/>
        </w:rPr>
        <w:t>項に規定するリース資産で取得価額が</w:t>
      </w:r>
      <w:r w:rsidRPr="0082228D">
        <w:rPr>
          <w:rFonts w:asciiTheme="minorEastAsia" w:hAnsiTheme="minorEastAsia" w:hint="eastAsia"/>
          <w:sz w:val="22"/>
        </w:rPr>
        <w:t>20</w:t>
      </w:r>
      <w:r w:rsidR="00C53503" w:rsidRPr="0082228D">
        <w:rPr>
          <w:rFonts w:asciiTheme="minorEastAsia" w:hAnsiTheme="minorEastAsia" w:hint="eastAsia"/>
          <w:sz w:val="22"/>
        </w:rPr>
        <w:t>万円未満のもの</w:t>
      </w:r>
      <w:r w:rsidR="009B0B4D">
        <w:rPr>
          <w:rFonts w:asciiTheme="minorEastAsia" w:hAnsiTheme="minorEastAsia"/>
          <w:sz w:val="22"/>
        </w:rPr>
        <w:br w:type="page"/>
      </w:r>
    </w:p>
    <w:p w:rsidR="009B0B4D" w:rsidRPr="0082228D" w:rsidRDefault="009B0B4D" w:rsidP="009B0B4D">
      <w:pPr>
        <w:pStyle w:val="a7"/>
        <w:numPr>
          <w:ilvl w:val="0"/>
          <w:numId w:val="1"/>
        </w:numPr>
        <w:ind w:leftChars="0"/>
        <w:rPr>
          <w:rFonts w:ascii="HG丸ｺﾞｼｯｸM-PRO" w:eastAsia="HG丸ｺﾞｼｯｸM-PRO" w:hAnsi="HG丸ｺﾞｼｯｸM-PRO"/>
          <w:b/>
          <w:sz w:val="24"/>
          <w:szCs w:val="24"/>
        </w:rPr>
      </w:pPr>
      <w:r w:rsidRPr="0082228D">
        <w:rPr>
          <w:rFonts w:ascii="HG丸ｺﾞｼｯｸM-PRO" w:eastAsia="HG丸ｺﾞｼｯｸM-PRO" w:hAnsi="HG丸ｺﾞｼｯｸM-PRO" w:hint="eastAsia"/>
          <w:b/>
          <w:sz w:val="24"/>
          <w:szCs w:val="24"/>
        </w:rPr>
        <w:lastRenderedPageBreak/>
        <w:t>業種毎の区別</w:t>
      </w:r>
    </w:p>
    <w:p w:rsidR="00E84F13" w:rsidRDefault="005442D9" w:rsidP="009B0B4D">
      <w:pPr>
        <w:rPr>
          <w:rFonts w:asciiTheme="minorEastAsia" w:hAnsiTheme="minorEastAsia"/>
          <w:sz w:val="22"/>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63360" behindDoc="0" locked="0" layoutInCell="1" allowOverlap="1" wp14:anchorId="3C2A6ECF" wp14:editId="42E9C1C8">
                <wp:simplePos x="0" y="0"/>
                <wp:positionH relativeFrom="margin">
                  <wp:align>left</wp:align>
                </wp:positionH>
                <wp:positionV relativeFrom="paragraph">
                  <wp:posOffset>65405</wp:posOffset>
                </wp:positionV>
                <wp:extent cx="5848350" cy="0"/>
                <wp:effectExtent l="0" t="19050" r="38100" b="38100"/>
                <wp:wrapNone/>
                <wp:docPr id="4" name="直線コネクタ 4"/>
                <wp:cNvGraphicFramePr/>
                <a:graphic xmlns:a="http://schemas.openxmlformats.org/drawingml/2006/main">
                  <a:graphicData uri="http://schemas.microsoft.com/office/word/2010/wordprocessingShape">
                    <wps:wsp>
                      <wps:cNvCnPr/>
                      <wps:spPr>
                        <a:xfrm flipV="1">
                          <a:off x="0" y="0"/>
                          <a:ext cx="5848350" cy="0"/>
                        </a:xfrm>
                        <a:prstGeom prst="line">
                          <a:avLst/>
                        </a:prstGeom>
                        <a:noFill/>
                        <a:ln w="63500" cap="flat" cmpd="thickThin" algn="ctr">
                          <a:solidFill>
                            <a:sysClr val="windowText" lastClr="000000">
                              <a:lumMod val="50000"/>
                              <a:lumOff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FAA464" id="直線コネクタ 4" o:spid="_x0000_s1026" style="position:absolute;left:0;text-align:left;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15pt" to="46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" strokecolor="#7f7f7f" strokeweight="5pt">
                <v:stroke linestyle="thickThin" joinstyle="miter"/>
                <w10:wrap anchorx="margin"/>
              </v:line>
            </w:pict>
          </mc:Fallback>
        </mc:AlternateContent>
      </w:r>
    </w:p>
    <w:p w:rsidR="009B0B4D" w:rsidRPr="0082228D" w:rsidRDefault="00E84F13" w:rsidP="009B0B4D">
      <w:pPr>
        <w:rPr>
          <w:rFonts w:asciiTheme="minorEastAsia" w:hAnsiTheme="minorEastAsia"/>
          <w:sz w:val="22"/>
        </w:rPr>
      </w:pPr>
      <w:r w:rsidRPr="0082228D">
        <w:rPr>
          <w:rFonts w:asciiTheme="minorEastAsia" w:hAnsiTheme="minorEastAsia" w:hint="eastAsia"/>
          <w:sz w:val="22"/>
        </w:rPr>
        <w:t>業種毎の課税対象となる具体例は、次のとおりです。</w:t>
      </w:r>
    </w:p>
    <w:p w:rsidR="00E84F13" w:rsidRPr="0082228D" w:rsidRDefault="00E84F13" w:rsidP="009B0B4D">
      <w:pPr>
        <w:rPr>
          <w:rFonts w:asciiTheme="minorEastAsia" w:hAnsiTheme="minorEastAsia"/>
          <w:sz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229"/>
      </w:tblGrid>
      <w:tr w:rsidR="009B0B4D" w:rsidRPr="0082228D" w:rsidTr="005442D9">
        <w:trPr>
          <w:trHeight w:val="532"/>
        </w:trPr>
        <w:tc>
          <w:tcPr>
            <w:tcW w:w="1985" w:type="dxa"/>
            <w:shd w:val="clear" w:color="auto" w:fill="D9D9D9" w:themeFill="background1" w:themeFillShade="D9"/>
            <w:vAlign w:val="center"/>
          </w:tcPr>
          <w:p w:rsidR="009B0B4D" w:rsidRPr="005442D9" w:rsidRDefault="009B0B4D" w:rsidP="00791FAF">
            <w:pPr>
              <w:jc w:val="center"/>
              <w:rPr>
                <w:rFonts w:asciiTheme="minorEastAsia" w:hAnsiTheme="minorEastAsia"/>
                <w:sz w:val="20"/>
                <w:szCs w:val="20"/>
              </w:rPr>
            </w:pPr>
            <w:r w:rsidRPr="005442D9">
              <w:rPr>
                <w:rFonts w:asciiTheme="minorEastAsia" w:hAnsiTheme="minorEastAsia" w:hint="eastAsia"/>
                <w:sz w:val="20"/>
                <w:szCs w:val="20"/>
              </w:rPr>
              <w:t>業種</w:t>
            </w:r>
          </w:p>
        </w:tc>
        <w:tc>
          <w:tcPr>
            <w:tcW w:w="7229" w:type="dxa"/>
            <w:shd w:val="clear" w:color="auto" w:fill="D9D9D9" w:themeFill="background1" w:themeFillShade="D9"/>
            <w:vAlign w:val="center"/>
          </w:tcPr>
          <w:p w:rsidR="009B0B4D" w:rsidRPr="005442D9" w:rsidRDefault="00BA2640" w:rsidP="00BA2640">
            <w:pPr>
              <w:jc w:val="center"/>
              <w:rPr>
                <w:rFonts w:asciiTheme="minorEastAsia" w:hAnsiTheme="minorEastAsia"/>
                <w:sz w:val="20"/>
                <w:szCs w:val="20"/>
              </w:rPr>
            </w:pPr>
            <w:r w:rsidRPr="005442D9">
              <w:rPr>
                <w:rFonts w:asciiTheme="minorEastAsia" w:hAnsiTheme="minorEastAsia" w:hint="eastAsia"/>
                <w:sz w:val="20"/>
                <w:szCs w:val="20"/>
              </w:rPr>
              <w:t>主な償却</w:t>
            </w:r>
            <w:r w:rsidR="009B0B4D" w:rsidRPr="005442D9">
              <w:rPr>
                <w:rFonts w:asciiTheme="minorEastAsia" w:hAnsiTheme="minorEastAsia" w:hint="eastAsia"/>
                <w:sz w:val="20"/>
                <w:szCs w:val="20"/>
              </w:rPr>
              <w:t>資産</w:t>
            </w:r>
            <w:r w:rsidRPr="005442D9">
              <w:rPr>
                <w:rFonts w:asciiTheme="minorEastAsia" w:hAnsiTheme="minorEastAsia" w:hint="eastAsia"/>
                <w:sz w:val="20"/>
                <w:szCs w:val="20"/>
              </w:rPr>
              <w:t>例</w:t>
            </w:r>
          </w:p>
        </w:tc>
      </w:tr>
      <w:tr w:rsidR="009B0B4D" w:rsidRPr="0082228D" w:rsidTr="005442D9">
        <w:trPr>
          <w:trHeight w:val="1277"/>
        </w:trPr>
        <w:tc>
          <w:tcPr>
            <w:tcW w:w="1985" w:type="dxa"/>
            <w:vAlign w:val="center"/>
          </w:tcPr>
          <w:p w:rsidR="009B0B4D" w:rsidRPr="005442D9" w:rsidRDefault="009B0B4D" w:rsidP="00791FAF">
            <w:pPr>
              <w:rPr>
                <w:rFonts w:asciiTheme="minorEastAsia" w:hAnsiTheme="minorEastAsia"/>
                <w:sz w:val="20"/>
                <w:szCs w:val="20"/>
              </w:rPr>
            </w:pPr>
            <w:r w:rsidRPr="005442D9">
              <w:rPr>
                <w:rFonts w:asciiTheme="minorEastAsia" w:hAnsiTheme="minorEastAsia" w:hint="eastAsia"/>
                <w:sz w:val="20"/>
                <w:szCs w:val="20"/>
              </w:rPr>
              <w:t>共通</w:t>
            </w:r>
          </w:p>
        </w:tc>
        <w:tc>
          <w:tcPr>
            <w:tcW w:w="7229" w:type="dxa"/>
            <w:vAlign w:val="center"/>
          </w:tcPr>
          <w:p w:rsidR="009B0B4D" w:rsidRPr="005442D9" w:rsidRDefault="0067689A" w:rsidP="00791FAF">
            <w:pPr>
              <w:rPr>
                <w:rFonts w:asciiTheme="minorEastAsia" w:hAnsiTheme="minorEastAsia"/>
                <w:sz w:val="20"/>
                <w:szCs w:val="20"/>
              </w:rPr>
            </w:pPr>
            <w:r w:rsidRPr="005442D9">
              <w:rPr>
                <w:rFonts w:asciiTheme="minorEastAsia" w:hAnsiTheme="minorEastAsia" w:hint="eastAsia"/>
                <w:sz w:val="20"/>
                <w:szCs w:val="20"/>
              </w:rPr>
              <w:t>パソコン、コピー機、ルームエアコン、ロッカー、キャビネット、事務机、応接セット、金庫、看板、舗装路面、駐車場設備、受変電設備、庭園、門、塀、外構、広告塔、外灯、ネオンサイン、冷蔵庫　など</w:t>
            </w:r>
          </w:p>
        </w:tc>
      </w:tr>
      <w:tr w:rsidR="009B0B4D" w:rsidRPr="0082228D" w:rsidTr="005442D9">
        <w:trPr>
          <w:trHeight w:val="544"/>
        </w:trPr>
        <w:tc>
          <w:tcPr>
            <w:tcW w:w="1985" w:type="dxa"/>
            <w:vAlign w:val="center"/>
          </w:tcPr>
          <w:p w:rsidR="009B0B4D" w:rsidRPr="005442D9" w:rsidRDefault="003C7335" w:rsidP="00791FAF">
            <w:pPr>
              <w:rPr>
                <w:rFonts w:asciiTheme="minorEastAsia" w:hAnsiTheme="minorEastAsia"/>
                <w:sz w:val="20"/>
                <w:szCs w:val="20"/>
              </w:rPr>
            </w:pPr>
            <w:r w:rsidRPr="005442D9">
              <w:rPr>
                <w:rFonts w:asciiTheme="minorEastAsia" w:hAnsiTheme="minorEastAsia" w:hint="eastAsia"/>
                <w:sz w:val="20"/>
                <w:szCs w:val="20"/>
              </w:rPr>
              <w:t>小売業</w:t>
            </w:r>
          </w:p>
        </w:tc>
        <w:tc>
          <w:tcPr>
            <w:tcW w:w="7229" w:type="dxa"/>
            <w:vAlign w:val="center"/>
          </w:tcPr>
          <w:p w:rsidR="009B0B4D" w:rsidRPr="005442D9" w:rsidRDefault="0067689A" w:rsidP="00791FAF">
            <w:pPr>
              <w:rPr>
                <w:rFonts w:asciiTheme="minorEastAsia" w:hAnsiTheme="minorEastAsia"/>
                <w:sz w:val="20"/>
                <w:szCs w:val="20"/>
              </w:rPr>
            </w:pPr>
            <w:r w:rsidRPr="005442D9">
              <w:rPr>
                <w:rFonts w:asciiTheme="minorEastAsia" w:hAnsiTheme="minorEastAsia" w:hint="eastAsia"/>
                <w:sz w:val="20"/>
                <w:szCs w:val="20"/>
              </w:rPr>
              <w:t>陳列ケース、冷蔵ストッカー、自動販売機、冷凍冷蔵庫、日よけ　など</w:t>
            </w:r>
          </w:p>
        </w:tc>
      </w:tr>
      <w:tr w:rsidR="009B0B4D" w:rsidRPr="0082228D" w:rsidTr="005442D9">
        <w:trPr>
          <w:trHeight w:val="870"/>
        </w:trPr>
        <w:tc>
          <w:tcPr>
            <w:tcW w:w="1985" w:type="dxa"/>
            <w:vAlign w:val="center"/>
          </w:tcPr>
          <w:p w:rsidR="009B0B4D" w:rsidRPr="005442D9" w:rsidRDefault="009B0B4D" w:rsidP="00791FAF">
            <w:pPr>
              <w:rPr>
                <w:rFonts w:asciiTheme="minorEastAsia" w:hAnsiTheme="minorEastAsia"/>
                <w:sz w:val="20"/>
                <w:szCs w:val="20"/>
              </w:rPr>
            </w:pPr>
            <w:r w:rsidRPr="005442D9">
              <w:rPr>
                <w:rFonts w:asciiTheme="minorEastAsia" w:hAnsiTheme="minorEastAsia" w:hint="eastAsia"/>
                <w:sz w:val="20"/>
                <w:szCs w:val="20"/>
              </w:rPr>
              <w:t>不動産</w:t>
            </w:r>
            <w:r w:rsidR="003C7335" w:rsidRPr="005442D9">
              <w:rPr>
                <w:rFonts w:asciiTheme="minorEastAsia" w:hAnsiTheme="minorEastAsia" w:hint="eastAsia"/>
                <w:sz w:val="20"/>
                <w:szCs w:val="20"/>
              </w:rPr>
              <w:t>貸付</w:t>
            </w:r>
            <w:r w:rsidRPr="005442D9">
              <w:rPr>
                <w:rFonts w:asciiTheme="minorEastAsia" w:hAnsiTheme="minorEastAsia" w:hint="eastAsia"/>
                <w:sz w:val="20"/>
                <w:szCs w:val="20"/>
              </w:rPr>
              <w:t>業</w:t>
            </w:r>
          </w:p>
        </w:tc>
        <w:tc>
          <w:tcPr>
            <w:tcW w:w="7229" w:type="dxa"/>
            <w:vAlign w:val="center"/>
          </w:tcPr>
          <w:p w:rsidR="009B0B4D" w:rsidRPr="005442D9" w:rsidRDefault="0067689A" w:rsidP="00791FAF">
            <w:pPr>
              <w:rPr>
                <w:rFonts w:asciiTheme="minorEastAsia" w:hAnsiTheme="minorEastAsia"/>
                <w:sz w:val="20"/>
                <w:szCs w:val="20"/>
              </w:rPr>
            </w:pPr>
            <w:r w:rsidRPr="005442D9">
              <w:rPr>
                <w:rFonts w:asciiTheme="minorEastAsia" w:hAnsiTheme="minorEastAsia" w:hint="eastAsia"/>
                <w:sz w:val="20"/>
                <w:szCs w:val="20"/>
              </w:rPr>
              <w:t>受変電設備、外構工事（門扉・フェンス、植込工事、側溝等）、屋外電気、給排水設備、自転車置き場　など</w:t>
            </w:r>
          </w:p>
        </w:tc>
      </w:tr>
      <w:tr w:rsidR="009B0B4D" w:rsidRPr="0082228D" w:rsidTr="005442D9">
        <w:trPr>
          <w:trHeight w:val="834"/>
        </w:trPr>
        <w:tc>
          <w:tcPr>
            <w:tcW w:w="1985" w:type="dxa"/>
            <w:vAlign w:val="center"/>
          </w:tcPr>
          <w:p w:rsidR="009B0B4D" w:rsidRPr="005442D9" w:rsidRDefault="009B0B4D" w:rsidP="00791FAF">
            <w:pPr>
              <w:rPr>
                <w:rFonts w:asciiTheme="minorEastAsia" w:hAnsiTheme="minorEastAsia"/>
                <w:sz w:val="20"/>
                <w:szCs w:val="20"/>
              </w:rPr>
            </w:pPr>
            <w:r w:rsidRPr="005442D9">
              <w:rPr>
                <w:rFonts w:asciiTheme="minorEastAsia" w:hAnsiTheme="minorEastAsia" w:hint="eastAsia"/>
                <w:sz w:val="20"/>
                <w:szCs w:val="20"/>
              </w:rPr>
              <w:t>飲食店業</w:t>
            </w:r>
          </w:p>
        </w:tc>
        <w:tc>
          <w:tcPr>
            <w:tcW w:w="7229" w:type="dxa"/>
            <w:vAlign w:val="center"/>
          </w:tcPr>
          <w:p w:rsidR="005442D9" w:rsidRDefault="0067689A" w:rsidP="00791FAF">
            <w:pPr>
              <w:rPr>
                <w:rFonts w:asciiTheme="minorEastAsia" w:hAnsiTheme="minorEastAsia"/>
                <w:sz w:val="20"/>
                <w:szCs w:val="20"/>
              </w:rPr>
            </w:pPr>
            <w:r w:rsidRPr="005442D9">
              <w:rPr>
                <w:rFonts w:asciiTheme="minorEastAsia" w:hAnsiTheme="minorEastAsia" w:hint="eastAsia"/>
                <w:sz w:val="20"/>
                <w:szCs w:val="20"/>
              </w:rPr>
              <w:t>厨房設備、テーブル、椅子、カラオケセット、冷凍冷蔵庫、室内装飾品</w:t>
            </w:r>
            <w:r w:rsidR="00791FAF" w:rsidRPr="005442D9">
              <w:rPr>
                <w:rFonts w:asciiTheme="minorEastAsia" w:hAnsiTheme="minorEastAsia" w:hint="eastAsia"/>
                <w:sz w:val="20"/>
                <w:szCs w:val="20"/>
              </w:rPr>
              <w:t>、</w:t>
            </w:r>
          </w:p>
          <w:p w:rsidR="009B0B4D" w:rsidRPr="005442D9" w:rsidRDefault="00791FAF" w:rsidP="00791FAF">
            <w:pPr>
              <w:rPr>
                <w:rFonts w:asciiTheme="minorEastAsia" w:hAnsiTheme="minorEastAsia"/>
                <w:sz w:val="20"/>
                <w:szCs w:val="20"/>
              </w:rPr>
            </w:pPr>
            <w:r w:rsidRPr="005442D9">
              <w:rPr>
                <w:rFonts w:asciiTheme="minorEastAsia" w:hAnsiTheme="minorEastAsia" w:hint="eastAsia"/>
                <w:sz w:val="20"/>
                <w:szCs w:val="20"/>
              </w:rPr>
              <w:t>製麺機</w:t>
            </w:r>
            <w:r w:rsidR="0067689A" w:rsidRPr="005442D9">
              <w:rPr>
                <w:rFonts w:asciiTheme="minorEastAsia" w:hAnsiTheme="minorEastAsia" w:hint="eastAsia"/>
                <w:sz w:val="20"/>
                <w:szCs w:val="20"/>
              </w:rPr>
              <w:t xml:space="preserve">　など</w:t>
            </w:r>
          </w:p>
        </w:tc>
      </w:tr>
      <w:tr w:rsidR="009B0B4D" w:rsidRPr="0082228D" w:rsidTr="005442D9">
        <w:trPr>
          <w:trHeight w:val="534"/>
        </w:trPr>
        <w:tc>
          <w:tcPr>
            <w:tcW w:w="1985" w:type="dxa"/>
            <w:vAlign w:val="center"/>
          </w:tcPr>
          <w:p w:rsidR="009B0B4D" w:rsidRPr="005442D9" w:rsidRDefault="009B0B4D" w:rsidP="00791FAF">
            <w:pPr>
              <w:rPr>
                <w:rFonts w:asciiTheme="minorEastAsia" w:hAnsiTheme="minorEastAsia"/>
                <w:sz w:val="20"/>
                <w:szCs w:val="20"/>
              </w:rPr>
            </w:pPr>
            <w:r w:rsidRPr="005442D9">
              <w:rPr>
                <w:rFonts w:asciiTheme="minorEastAsia" w:hAnsiTheme="minorEastAsia" w:hint="eastAsia"/>
                <w:sz w:val="20"/>
                <w:szCs w:val="20"/>
              </w:rPr>
              <w:t>理容・美容業</w:t>
            </w:r>
          </w:p>
        </w:tc>
        <w:tc>
          <w:tcPr>
            <w:tcW w:w="7229" w:type="dxa"/>
            <w:vAlign w:val="center"/>
          </w:tcPr>
          <w:p w:rsidR="009B0B4D" w:rsidRPr="005442D9" w:rsidRDefault="0067689A" w:rsidP="00791FAF">
            <w:pPr>
              <w:rPr>
                <w:rFonts w:asciiTheme="minorEastAsia" w:hAnsiTheme="minorEastAsia"/>
                <w:sz w:val="20"/>
                <w:szCs w:val="20"/>
              </w:rPr>
            </w:pPr>
            <w:r w:rsidRPr="005442D9">
              <w:rPr>
                <w:rFonts w:asciiTheme="minorEastAsia" w:hAnsiTheme="minorEastAsia" w:hint="eastAsia"/>
                <w:sz w:val="20"/>
                <w:szCs w:val="20"/>
              </w:rPr>
              <w:t>理・美容椅子、洗面設備、消毒殺菌器、パーマ器、サインボール　など</w:t>
            </w:r>
          </w:p>
        </w:tc>
      </w:tr>
      <w:tr w:rsidR="009B0B4D" w:rsidRPr="0082228D" w:rsidTr="005442D9">
        <w:trPr>
          <w:trHeight w:val="570"/>
        </w:trPr>
        <w:tc>
          <w:tcPr>
            <w:tcW w:w="1985" w:type="dxa"/>
            <w:vAlign w:val="center"/>
          </w:tcPr>
          <w:p w:rsidR="009B0B4D" w:rsidRPr="005442D9" w:rsidRDefault="009B0B4D" w:rsidP="00791FAF">
            <w:pPr>
              <w:rPr>
                <w:rFonts w:asciiTheme="minorEastAsia" w:hAnsiTheme="minorEastAsia"/>
                <w:sz w:val="20"/>
                <w:szCs w:val="20"/>
              </w:rPr>
            </w:pPr>
            <w:r w:rsidRPr="005442D9">
              <w:rPr>
                <w:rFonts w:asciiTheme="minorEastAsia" w:hAnsiTheme="minorEastAsia" w:hint="eastAsia"/>
                <w:sz w:val="20"/>
                <w:szCs w:val="20"/>
              </w:rPr>
              <w:t>クリーニング業</w:t>
            </w:r>
          </w:p>
        </w:tc>
        <w:tc>
          <w:tcPr>
            <w:tcW w:w="7229" w:type="dxa"/>
            <w:vAlign w:val="center"/>
          </w:tcPr>
          <w:p w:rsidR="009B0B4D" w:rsidRPr="005442D9" w:rsidRDefault="0067689A" w:rsidP="00791FAF">
            <w:pPr>
              <w:rPr>
                <w:rFonts w:asciiTheme="minorEastAsia" w:hAnsiTheme="minorEastAsia"/>
                <w:sz w:val="20"/>
                <w:szCs w:val="20"/>
              </w:rPr>
            </w:pPr>
            <w:r w:rsidRPr="005442D9">
              <w:rPr>
                <w:rFonts w:asciiTheme="minorEastAsia" w:hAnsiTheme="minorEastAsia" w:hint="eastAsia"/>
                <w:sz w:val="20"/>
                <w:szCs w:val="20"/>
              </w:rPr>
              <w:t>洗濯機、脱水機、乾燥機、プレス機、ミシン、ボイラー、看板　など</w:t>
            </w:r>
          </w:p>
        </w:tc>
      </w:tr>
      <w:tr w:rsidR="009B0B4D" w:rsidRPr="0082228D" w:rsidTr="005442D9">
        <w:trPr>
          <w:trHeight w:val="975"/>
        </w:trPr>
        <w:tc>
          <w:tcPr>
            <w:tcW w:w="1985" w:type="dxa"/>
            <w:vAlign w:val="center"/>
          </w:tcPr>
          <w:p w:rsidR="009B0B4D" w:rsidRPr="005442D9" w:rsidRDefault="003C7335" w:rsidP="00791FAF">
            <w:pPr>
              <w:rPr>
                <w:rFonts w:asciiTheme="minorEastAsia" w:hAnsiTheme="minorEastAsia"/>
                <w:sz w:val="20"/>
                <w:szCs w:val="20"/>
              </w:rPr>
            </w:pPr>
            <w:r w:rsidRPr="005442D9">
              <w:rPr>
                <w:rFonts w:asciiTheme="minorEastAsia" w:hAnsiTheme="minorEastAsia" w:hint="eastAsia"/>
                <w:sz w:val="20"/>
                <w:szCs w:val="20"/>
              </w:rPr>
              <w:t>製造業</w:t>
            </w:r>
          </w:p>
        </w:tc>
        <w:tc>
          <w:tcPr>
            <w:tcW w:w="7229" w:type="dxa"/>
            <w:vAlign w:val="center"/>
          </w:tcPr>
          <w:p w:rsidR="009B0B4D" w:rsidRPr="005442D9" w:rsidRDefault="00E84F13" w:rsidP="00791FAF">
            <w:pPr>
              <w:rPr>
                <w:rFonts w:asciiTheme="minorEastAsia" w:hAnsiTheme="minorEastAsia"/>
                <w:sz w:val="20"/>
                <w:szCs w:val="20"/>
              </w:rPr>
            </w:pPr>
            <w:r w:rsidRPr="005442D9">
              <w:rPr>
                <w:rFonts w:asciiTheme="minorEastAsia" w:hAnsiTheme="minorEastAsia" w:hint="eastAsia"/>
                <w:sz w:val="20"/>
                <w:szCs w:val="20"/>
              </w:rPr>
              <w:t>金属製品製造加工設備、食料品製造加工設備、旋盤、ボール盤、梱包機、圧縮機、測定・検査工具　など</w:t>
            </w:r>
          </w:p>
        </w:tc>
      </w:tr>
      <w:tr w:rsidR="009B0B4D" w:rsidRPr="0082228D" w:rsidTr="005442D9">
        <w:trPr>
          <w:trHeight w:val="564"/>
        </w:trPr>
        <w:tc>
          <w:tcPr>
            <w:tcW w:w="1985" w:type="dxa"/>
            <w:vAlign w:val="center"/>
          </w:tcPr>
          <w:p w:rsidR="009B0B4D" w:rsidRPr="005442D9" w:rsidRDefault="003C7335" w:rsidP="00791FAF">
            <w:pPr>
              <w:rPr>
                <w:rFonts w:asciiTheme="minorEastAsia" w:hAnsiTheme="minorEastAsia"/>
                <w:sz w:val="20"/>
                <w:szCs w:val="20"/>
              </w:rPr>
            </w:pPr>
            <w:r w:rsidRPr="005442D9">
              <w:rPr>
                <w:rFonts w:asciiTheme="minorEastAsia" w:hAnsiTheme="minorEastAsia" w:hint="eastAsia"/>
                <w:sz w:val="20"/>
                <w:szCs w:val="20"/>
              </w:rPr>
              <w:t>印刷業</w:t>
            </w:r>
          </w:p>
        </w:tc>
        <w:tc>
          <w:tcPr>
            <w:tcW w:w="7229" w:type="dxa"/>
            <w:vAlign w:val="center"/>
          </w:tcPr>
          <w:p w:rsidR="009B0B4D" w:rsidRPr="005442D9" w:rsidRDefault="00E84F13" w:rsidP="00791FAF">
            <w:pPr>
              <w:rPr>
                <w:rFonts w:asciiTheme="minorEastAsia" w:hAnsiTheme="minorEastAsia"/>
                <w:sz w:val="20"/>
                <w:szCs w:val="20"/>
              </w:rPr>
            </w:pPr>
            <w:r w:rsidRPr="005442D9">
              <w:rPr>
                <w:rFonts w:asciiTheme="minorEastAsia" w:hAnsiTheme="minorEastAsia" w:hint="eastAsia"/>
                <w:sz w:val="20"/>
                <w:szCs w:val="20"/>
              </w:rPr>
              <w:t>製版機、印刷機、裁断機　など</w:t>
            </w:r>
          </w:p>
        </w:tc>
      </w:tr>
      <w:tr w:rsidR="009B0B4D" w:rsidRPr="0082228D" w:rsidTr="005442D9">
        <w:trPr>
          <w:trHeight w:val="1253"/>
        </w:trPr>
        <w:tc>
          <w:tcPr>
            <w:tcW w:w="1985" w:type="dxa"/>
            <w:vAlign w:val="center"/>
          </w:tcPr>
          <w:p w:rsidR="009B0B4D" w:rsidRPr="005442D9" w:rsidRDefault="003C7335" w:rsidP="00791FAF">
            <w:pPr>
              <w:rPr>
                <w:rFonts w:asciiTheme="minorEastAsia" w:hAnsiTheme="minorEastAsia"/>
                <w:sz w:val="20"/>
                <w:szCs w:val="20"/>
              </w:rPr>
            </w:pPr>
            <w:r w:rsidRPr="005442D9">
              <w:rPr>
                <w:rFonts w:asciiTheme="minorEastAsia" w:hAnsiTheme="minorEastAsia" w:hint="eastAsia"/>
                <w:sz w:val="20"/>
                <w:szCs w:val="20"/>
              </w:rPr>
              <w:t>建設業</w:t>
            </w:r>
          </w:p>
        </w:tc>
        <w:tc>
          <w:tcPr>
            <w:tcW w:w="7229" w:type="dxa"/>
            <w:vAlign w:val="center"/>
          </w:tcPr>
          <w:p w:rsidR="009B0B4D" w:rsidRPr="005442D9" w:rsidRDefault="00E84F13" w:rsidP="00791FAF">
            <w:pPr>
              <w:rPr>
                <w:rFonts w:asciiTheme="minorEastAsia" w:hAnsiTheme="minorEastAsia"/>
                <w:sz w:val="20"/>
                <w:szCs w:val="20"/>
              </w:rPr>
            </w:pPr>
            <w:r w:rsidRPr="005442D9">
              <w:rPr>
                <w:rFonts w:asciiTheme="minorEastAsia" w:hAnsiTheme="minorEastAsia" w:hint="eastAsia"/>
                <w:sz w:val="20"/>
                <w:szCs w:val="20"/>
              </w:rPr>
              <w:t>ブルドーザー、パワーショベル、フォークリフト等の土木建設車両（軽自動車税の課税対象となるものを除く）、大型特殊自動車、ミキサー、</w:t>
            </w:r>
            <w:r w:rsidR="00050D43" w:rsidRPr="005442D9">
              <w:rPr>
                <w:rFonts w:asciiTheme="minorEastAsia" w:hAnsiTheme="minorEastAsia" w:hint="eastAsia"/>
                <w:sz w:val="20"/>
                <w:szCs w:val="20"/>
              </w:rPr>
              <w:t>構内運搬車、</w:t>
            </w:r>
            <w:r w:rsidRPr="005442D9">
              <w:rPr>
                <w:rFonts w:asciiTheme="minorEastAsia" w:hAnsiTheme="minorEastAsia" w:hint="eastAsia"/>
                <w:sz w:val="20"/>
                <w:szCs w:val="20"/>
              </w:rPr>
              <w:t>発電機　など</w:t>
            </w:r>
          </w:p>
        </w:tc>
      </w:tr>
      <w:tr w:rsidR="003C7335" w:rsidRPr="0082228D" w:rsidTr="005442D9">
        <w:trPr>
          <w:trHeight w:val="987"/>
        </w:trPr>
        <w:tc>
          <w:tcPr>
            <w:tcW w:w="1985" w:type="dxa"/>
            <w:vAlign w:val="center"/>
          </w:tcPr>
          <w:p w:rsidR="003C7335" w:rsidRPr="005442D9" w:rsidRDefault="003C7335" w:rsidP="00791FAF">
            <w:pPr>
              <w:rPr>
                <w:rFonts w:asciiTheme="minorEastAsia" w:hAnsiTheme="minorEastAsia"/>
                <w:sz w:val="20"/>
                <w:szCs w:val="20"/>
              </w:rPr>
            </w:pPr>
            <w:r w:rsidRPr="005442D9">
              <w:rPr>
                <w:rFonts w:asciiTheme="minorEastAsia" w:hAnsiTheme="minorEastAsia" w:hint="eastAsia"/>
                <w:sz w:val="20"/>
                <w:szCs w:val="20"/>
              </w:rPr>
              <w:t>医・歯業</w:t>
            </w:r>
          </w:p>
        </w:tc>
        <w:tc>
          <w:tcPr>
            <w:tcW w:w="7229" w:type="dxa"/>
            <w:vAlign w:val="center"/>
          </w:tcPr>
          <w:p w:rsidR="003C7335" w:rsidRPr="005442D9" w:rsidRDefault="00E84F13" w:rsidP="00791FAF">
            <w:pPr>
              <w:rPr>
                <w:rFonts w:asciiTheme="minorEastAsia" w:hAnsiTheme="minorEastAsia"/>
                <w:sz w:val="20"/>
                <w:szCs w:val="20"/>
              </w:rPr>
            </w:pPr>
            <w:r w:rsidRPr="005442D9">
              <w:rPr>
                <w:rFonts w:asciiTheme="minorEastAsia" w:hAnsiTheme="minorEastAsia" w:hint="eastAsia"/>
                <w:sz w:val="20"/>
                <w:szCs w:val="20"/>
              </w:rPr>
              <w:t>医療機器（レントゲン装置、手術機器、歯科診察ユニット、ファイバースコープ、ＣＴスキャン、ベッド</w:t>
            </w:r>
            <w:r w:rsidR="00791FAF" w:rsidRPr="005442D9">
              <w:rPr>
                <w:rFonts w:asciiTheme="minorEastAsia" w:hAnsiTheme="minorEastAsia" w:hint="eastAsia"/>
                <w:sz w:val="20"/>
                <w:szCs w:val="20"/>
              </w:rPr>
              <w:t>、電気血圧計</w:t>
            </w:r>
            <w:r w:rsidRPr="005442D9">
              <w:rPr>
                <w:rFonts w:asciiTheme="minorEastAsia" w:hAnsiTheme="minorEastAsia" w:hint="eastAsia"/>
                <w:sz w:val="20"/>
                <w:szCs w:val="20"/>
              </w:rPr>
              <w:t xml:space="preserve">等）、各種キャビネット　など　</w:t>
            </w:r>
          </w:p>
        </w:tc>
      </w:tr>
      <w:tr w:rsidR="003C7335" w:rsidRPr="0082228D" w:rsidTr="005442D9">
        <w:trPr>
          <w:trHeight w:val="987"/>
        </w:trPr>
        <w:tc>
          <w:tcPr>
            <w:tcW w:w="1985" w:type="dxa"/>
            <w:vAlign w:val="center"/>
          </w:tcPr>
          <w:p w:rsidR="003C7335" w:rsidRPr="005442D9" w:rsidRDefault="003C7335" w:rsidP="00791FAF">
            <w:pPr>
              <w:rPr>
                <w:rFonts w:asciiTheme="minorEastAsia" w:hAnsiTheme="minorEastAsia"/>
                <w:sz w:val="20"/>
                <w:szCs w:val="20"/>
              </w:rPr>
            </w:pPr>
            <w:r w:rsidRPr="005442D9">
              <w:rPr>
                <w:rFonts w:asciiTheme="minorEastAsia" w:hAnsiTheme="minorEastAsia" w:hint="eastAsia"/>
                <w:sz w:val="20"/>
                <w:szCs w:val="20"/>
              </w:rPr>
              <w:t>駐車場業</w:t>
            </w:r>
          </w:p>
        </w:tc>
        <w:tc>
          <w:tcPr>
            <w:tcW w:w="7229" w:type="dxa"/>
            <w:vAlign w:val="center"/>
          </w:tcPr>
          <w:p w:rsidR="003C7335" w:rsidRPr="005442D9" w:rsidRDefault="00E84F13" w:rsidP="00791FAF">
            <w:pPr>
              <w:rPr>
                <w:rFonts w:asciiTheme="minorEastAsia" w:hAnsiTheme="minorEastAsia"/>
                <w:sz w:val="20"/>
                <w:szCs w:val="20"/>
              </w:rPr>
            </w:pPr>
            <w:r w:rsidRPr="005442D9">
              <w:rPr>
                <w:rFonts w:asciiTheme="minorEastAsia" w:hAnsiTheme="minorEastAsia" w:hint="eastAsia"/>
                <w:sz w:val="20"/>
                <w:szCs w:val="20"/>
              </w:rPr>
              <w:t>機械式駐車設備（ターンテーブル等）、駐車場管理システム、照明等の電気設備、舗装路面　など</w:t>
            </w:r>
          </w:p>
        </w:tc>
      </w:tr>
      <w:tr w:rsidR="003C7335" w:rsidRPr="0082228D" w:rsidTr="005442D9">
        <w:trPr>
          <w:trHeight w:val="974"/>
        </w:trPr>
        <w:tc>
          <w:tcPr>
            <w:tcW w:w="1985" w:type="dxa"/>
            <w:vAlign w:val="center"/>
          </w:tcPr>
          <w:p w:rsidR="003C7335" w:rsidRPr="005442D9" w:rsidRDefault="003C7335" w:rsidP="00791FAF">
            <w:pPr>
              <w:rPr>
                <w:rFonts w:asciiTheme="minorEastAsia" w:hAnsiTheme="minorEastAsia"/>
                <w:sz w:val="20"/>
                <w:szCs w:val="20"/>
              </w:rPr>
            </w:pPr>
            <w:r w:rsidRPr="005442D9">
              <w:rPr>
                <w:rFonts w:asciiTheme="minorEastAsia" w:hAnsiTheme="minorEastAsia" w:hint="eastAsia"/>
                <w:sz w:val="20"/>
                <w:szCs w:val="20"/>
              </w:rPr>
              <w:t>娯楽業</w:t>
            </w:r>
          </w:p>
        </w:tc>
        <w:tc>
          <w:tcPr>
            <w:tcW w:w="7229" w:type="dxa"/>
            <w:vAlign w:val="center"/>
          </w:tcPr>
          <w:p w:rsidR="003C7335" w:rsidRPr="005442D9" w:rsidRDefault="00791FAF" w:rsidP="00791FAF">
            <w:pPr>
              <w:rPr>
                <w:rFonts w:asciiTheme="minorEastAsia" w:hAnsiTheme="minorEastAsia"/>
                <w:sz w:val="20"/>
                <w:szCs w:val="20"/>
              </w:rPr>
            </w:pPr>
            <w:r w:rsidRPr="005442D9">
              <w:rPr>
                <w:rFonts w:asciiTheme="minorEastAsia" w:hAnsiTheme="minorEastAsia" w:hint="eastAsia"/>
                <w:sz w:val="20"/>
                <w:szCs w:val="20"/>
              </w:rPr>
              <w:t>パチンコ機、ゲーム機、シマ（パチンコ機器等取付台）工事、両替機、カラオケ機器、ゴルフ練習場設備、接客用家具、駐車場設備、照明設備　など</w:t>
            </w:r>
          </w:p>
        </w:tc>
      </w:tr>
      <w:tr w:rsidR="003C7335" w:rsidRPr="0082228D" w:rsidTr="005442D9">
        <w:trPr>
          <w:trHeight w:val="562"/>
        </w:trPr>
        <w:tc>
          <w:tcPr>
            <w:tcW w:w="1985" w:type="dxa"/>
            <w:vAlign w:val="center"/>
          </w:tcPr>
          <w:p w:rsidR="003C7335" w:rsidRPr="005442D9" w:rsidRDefault="003C7335" w:rsidP="00791FAF">
            <w:pPr>
              <w:rPr>
                <w:rFonts w:asciiTheme="minorEastAsia" w:hAnsiTheme="minorEastAsia"/>
                <w:sz w:val="20"/>
                <w:szCs w:val="20"/>
              </w:rPr>
            </w:pPr>
            <w:r w:rsidRPr="005442D9">
              <w:rPr>
                <w:rFonts w:asciiTheme="minorEastAsia" w:hAnsiTheme="minorEastAsia" w:hint="eastAsia"/>
                <w:sz w:val="20"/>
                <w:szCs w:val="20"/>
              </w:rPr>
              <w:t>ガソリンスタンド</w:t>
            </w:r>
          </w:p>
        </w:tc>
        <w:tc>
          <w:tcPr>
            <w:tcW w:w="7229" w:type="dxa"/>
            <w:vAlign w:val="center"/>
          </w:tcPr>
          <w:p w:rsidR="003C7335" w:rsidRPr="005442D9" w:rsidRDefault="00791FAF" w:rsidP="00791FAF">
            <w:pPr>
              <w:rPr>
                <w:rFonts w:asciiTheme="minorEastAsia" w:hAnsiTheme="minorEastAsia"/>
                <w:sz w:val="20"/>
                <w:szCs w:val="20"/>
              </w:rPr>
            </w:pPr>
            <w:r w:rsidRPr="005442D9">
              <w:rPr>
                <w:rFonts w:asciiTheme="minorEastAsia" w:hAnsiTheme="minorEastAsia" w:hint="eastAsia"/>
                <w:sz w:val="20"/>
                <w:szCs w:val="20"/>
              </w:rPr>
              <w:t>洗車機、ガソリン計量器、独立キャノピー、地下タンク、防壁　など</w:t>
            </w:r>
          </w:p>
        </w:tc>
      </w:tr>
      <w:tr w:rsidR="003C7335" w:rsidRPr="0082228D" w:rsidTr="005442D9">
        <w:trPr>
          <w:trHeight w:val="981"/>
        </w:trPr>
        <w:tc>
          <w:tcPr>
            <w:tcW w:w="1985" w:type="dxa"/>
            <w:vAlign w:val="center"/>
          </w:tcPr>
          <w:p w:rsidR="003C7335" w:rsidRPr="005442D9" w:rsidRDefault="003C7335" w:rsidP="00791FAF">
            <w:pPr>
              <w:rPr>
                <w:rFonts w:asciiTheme="minorEastAsia" w:hAnsiTheme="minorEastAsia"/>
                <w:sz w:val="20"/>
                <w:szCs w:val="20"/>
              </w:rPr>
            </w:pPr>
            <w:r w:rsidRPr="005442D9">
              <w:rPr>
                <w:rFonts w:asciiTheme="minorEastAsia" w:hAnsiTheme="minorEastAsia" w:hint="eastAsia"/>
                <w:sz w:val="20"/>
                <w:szCs w:val="20"/>
              </w:rPr>
              <w:t>旅館・ホテル業</w:t>
            </w:r>
          </w:p>
        </w:tc>
        <w:tc>
          <w:tcPr>
            <w:tcW w:w="7229" w:type="dxa"/>
            <w:vAlign w:val="center"/>
          </w:tcPr>
          <w:p w:rsidR="003C7335" w:rsidRPr="005442D9" w:rsidRDefault="00791FAF" w:rsidP="00791FAF">
            <w:pPr>
              <w:rPr>
                <w:rFonts w:asciiTheme="minorEastAsia" w:hAnsiTheme="minorEastAsia"/>
                <w:sz w:val="20"/>
                <w:szCs w:val="20"/>
              </w:rPr>
            </w:pPr>
            <w:r w:rsidRPr="005442D9">
              <w:rPr>
                <w:rFonts w:asciiTheme="minorEastAsia" w:hAnsiTheme="minorEastAsia" w:hint="eastAsia"/>
                <w:sz w:val="20"/>
                <w:szCs w:val="20"/>
              </w:rPr>
              <w:t>厨房設備、洗濯設備、ボイラー、客室設備（ベッド、テレビ、カーテン等）、放送設備、応接セット　など</w:t>
            </w:r>
          </w:p>
        </w:tc>
      </w:tr>
    </w:tbl>
    <w:p w:rsidR="009B0B4D" w:rsidRDefault="009B0B4D" w:rsidP="00050D43">
      <w:pPr>
        <w:rPr>
          <w:rFonts w:asciiTheme="minorEastAsia" w:hAnsiTheme="minorEastAsia"/>
          <w:sz w:val="22"/>
        </w:rPr>
      </w:pPr>
    </w:p>
    <w:sectPr w:rsidR="009B0B4D" w:rsidSect="008A6443">
      <w:pgSz w:w="11906" w:h="16838"/>
      <w:pgMar w:top="1247" w:right="1247" w:bottom="1135"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DAE" w:rsidRDefault="005F0DAE" w:rsidP="005F0DAE">
      <w:r>
        <w:separator/>
      </w:r>
    </w:p>
  </w:endnote>
  <w:endnote w:type="continuationSeparator" w:id="0">
    <w:p w:rsidR="005F0DAE" w:rsidRDefault="005F0DAE" w:rsidP="005F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DAE" w:rsidRDefault="005F0DAE" w:rsidP="005F0DAE">
      <w:r>
        <w:separator/>
      </w:r>
    </w:p>
  </w:footnote>
  <w:footnote w:type="continuationSeparator" w:id="0">
    <w:p w:rsidR="005F0DAE" w:rsidRDefault="005F0DAE" w:rsidP="005F0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F6C80"/>
    <w:multiLevelType w:val="hybridMultilevel"/>
    <w:tmpl w:val="0B2AC3EA"/>
    <w:lvl w:ilvl="0" w:tplc="A12CC75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DAE"/>
    <w:rsid w:val="00050D43"/>
    <w:rsid w:val="0010411C"/>
    <w:rsid w:val="001747B7"/>
    <w:rsid w:val="0026060C"/>
    <w:rsid w:val="003106FF"/>
    <w:rsid w:val="003B1693"/>
    <w:rsid w:val="003C7335"/>
    <w:rsid w:val="003D5D88"/>
    <w:rsid w:val="003E2C74"/>
    <w:rsid w:val="00421CD0"/>
    <w:rsid w:val="005442D9"/>
    <w:rsid w:val="005F0DAE"/>
    <w:rsid w:val="0067689A"/>
    <w:rsid w:val="006F721D"/>
    <w:rsid w:val="00791FAF"/>
    <w:rsid w:val="0082228D"/>
    <w:rsid w:val="008A6443"/>
    <w:rsid w:val="009B0B4D"/>
    <w:rsid w:val="00A2378F"/>
    <w:rsid w:val="00A96519"/>
    <w:rsid w:val="00B47F53"/>
    <w:rsid w:val="00BA2640"/>
    <w:rsid w:val="00C03CBA"/>
    <w:rsid w:val="00C40474"/>
    <w:rsid w:val="00C53503"/>
    <w:rsid w:val="00D27EE1"/>
    <w:rsid w:val="00E84F13"/>
    <w:rsid w:val="00E8624C"/>
    <w:rsid w:val="00FC7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405D61C-1469-4409-8A5C-51E9ED08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DAE"/>
    <w:pPr>
      <w:tabs>
        <w:tab w:val="center" w:pos="4252"/>
        <w:tab w:val="right" w:pos="8504"/>
      </w:tabs>
      <w:snapToGrid w:val="0"/>
    </w:pPr>
  </w:style>
  <w:style w:type="character" w:customStyle="1" w:styleId="a4">
    <w:name w:val="ヘッダー (文字)"/>
    <w:basedOn w:val="a0"/>
    <w:link w:val="a3"/>
    <w:uiPriority w:val="99"/>
    <w:rsid w:val="005F0DAE"/>
  </w:style>
  <w:style w:type="paragraph" w:styleId="a5">
    <w:name w:val="footer"/>
    <w:basedOn w:val="a"/>
    <w:link w:val="a6"/>
    <w:uiPriority w:val="99"/>
    <w:unhideWhenUsed/>
    <w:rsid w:val="005F0DAE"/>
    <w:pPr>
      <w:tabs>
        <w:tab w:val="center" w:pos="4252"/>
        <w:tab w:val="right" w:pos="8504"/>
      </w:tabs>
      <w:snapToGrid w:val="0"/>
    </w:pPr>
  </w:style>
  <w:style w:type="character" w:customStyle="1" w:styleId="a6">
    <w:name w:val="フッター (文字)"/>
    <w:basedOn w:val="a0"/>
    <w:link w:val="a5"/>
    <w:uiPriority w:val="99"/>
    <w:rsid w:val="005F0DAE"/>
  </w:style>
  <w:style w:type="paragraph" w:styleId="a7">
    <w:name w:val="List Paragraph"/>
    <w:basedOn w:val="a"/>
    <w:uiPriority w:val="34"/>
    <w:qFormat/>
    <w:rsid w:val="00421CD0"/>
    <w:pPr>
      <w:ind w:leftChars="400" w:left="840"/>
    </w:pPr>
  </w:style>
  <w:style w:type="paragraph" w:styleId="a8">
    <w:name w:val="Balloon Text"/>
    <w:basedOn w:val="a"/>
    <w:link w:val="a9"/>
    <w:uiPriority w:val="99"/>
    <w:semiHidden/>
    <w:unhideWhenUsed/>
    <w:rsid w:val="001041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41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2E754-791C-495E-98A3-47669D9C4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1368</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下野市</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河井　恵理子</cp:lastModifiedBy>
  <cp:revision>2</cp:revision>
  <cp:lastPrinted>2019-07-31T04:21:00Z</cp:lastPrinted>
  <dcterms:created xsi:type="dcterms:W3CDTF">2020-12-18T07:38:00Z</dcterms:created>
  <dcterms:modified xsi:type="dcterms:W3CDTF">2020-12-18T07:38:00Z</dcterms:modified>
</cp:coreProperties>
</file>